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6E" w:rsidRPr="002D0847" w:rsidRDefault="00295915" w:rsidP="00127B72">
      <w:pPr>
        <w:pStyle w:val="1"/>
      </w:pPr>
      <w:r w:rsidRPr="003E33DB">
        <w:t>Математическая модель плоского спирального резонатора конечной длины</w:t>
      </w:r>
    </w:p>
    <w:p w:rsidR="0036726E" w:rsidRDefault="0036726E" w:rsidP="003D662D"/>
    <w:p w:rsidR="00295915" w:rsidRPr="00582F09" w:rsidRDefault="00295915" w:rsidP="003D662D">
      <w:pPr>
        <w:pStyle w:val="af4"/>
      </w:pPr>
      <w:r w:rsidRPr="00295915">
        <w:t>Малеева</w:t>
      </w:r>
      <w:r w:rsidR="00F2154A">
        <w:t xml:space="preserve"> </w:t>
      </w:r>
      <w:r w:rsidR="00582F09">
        <w:t xml:space="preserve">Н.А. </w:t>
      </w:r>
      <w:r w:rsidRPr="00295915">
        <w:rPr>
          <w:vertAlign w:val="superscript"/>
        </w:rPr>
        <w:t>1</w:t>
      </w:r>
      <w:r w:rsidRPr="00295915">
        <w:t>, Фистуль</w:t>
      </w:r>
      <w:r w:rsidR="00582F09" w:rsidRPr="00295915">
        <w:t>М.В</w:t>
      </w:r>
      <w:r w:rsidR="00582F09">
        <w:t>.</w:t>
      </w:r>
      <w:r w:rsidRPr="00295915">
        <w:rPr>
          <w:vertAlign w:val="superscript"/>
        </w:rPr>
        <w:t>1,2</w:t>
      </w:r>
      <w:r w:rsidRPr="00295915">
        <w:t>, Абрамов</w:t>
      </w:r>
      <w:r w:rsidR="00582F09">
        <w:t xml:space="preserve"> Н.Н.</w:t>
      </w:r>
      <w:r w:rsidRPr="00295915">
        <w:rPr>
          <w:vertAlign w:val="superscript"/>
        </w:rPr>
        <w:t>1</w:t>
      </w:r>
      <w:r w:rsidRPr="00295915">
        <w:t>, Аверкин</w:t>
      </w:r>
      <w:r w:rsidR="00582F09">
        <w:t xml:space="preserve"> А.С.</w:t>
      </w:r>
      <w:r w:rsidRPr="00295915">
        <w:rPr>
          <w:vertAlign w:val="superscript"/>
        </w:rPr>
        <w:t>1</w:t>
      </w:r>
      <w:r w:rsidRPr="00295915">
        <w:t>, Карпов</w:t>
      </w:r>
      <w:r w:rsidR="00582F09">
        <w:t xml:space="preserve"> А.В.</w:t>
      </w:r>
      <w:r w:rsidRPr="00295915">
        <w:rPr>
          <w:vertAlign w:val="superscript"/>
        </w:rPr>
        <w:t>1</w:t>
      </w:r>
      <w:r w:rsidRPr="00295915">
        <w:t>, Журавель</w:t>
      </w:r>
      <w:r w:rsidR="00582F09">
        <w:t xml:space="preserve"> А.П.</w:t>
      </w:r>
      <w:r w:rsidRPr="00295915">
        <w:rPr>
          <w:vertAlign w:val="superscript"/>
        </w:rPr>
        <w:t>3</w:t>
      </w:r>
      <w:r w:rsidRPr="00295915">
        <w:t xml:space="preserve">, </w:t>
      </w:r>
    </w:p>
    <w:p w:rsidR="009F1986" w:rsidRPr="00295915" w:rsidRDefault="00295915" w:rsidP="003D662D">
      <w:pPr>
        <w:pStyle w:val="af4"/>
      </w:pPr>
      <w:r w:rsidRPr="00295915">
        <w:t>Устинов</w:t>
      </w:r>
      <w:r w:rsidR="00582F09">
        <w:t xml:space="preserve"> А.В.</w:t>
      </w:r>
      <w:r w:rsidRPr="00295915">
        <w:rPr>
          <w:vertAlign w:val="superscript"/>
        </w:rPr>
        <w:t>1,4</w:t>
      </w:r>
    </w:p>
    <w:p w:rsidR="009F1986" w:rsidRPr="00A64FFA" w:rsidRDefault="009F1986" w:rsidP="003D662D">
      <w:pPr>
        <w:pStyle w:val="af5"/>
      </w:pPr>
      <w:r w:rsidRPr="005267AE">
        <w:rPr>
          <w:vertAlign w:val="superscript"/>
        </w:rPr>
        <w:t>1</w:t>
      </w:r>
      <w:r w:rsidR="00295915">
        <w:t>Национальный Исследовательский Технологический Университет</w:t>
      </w:r>
      <w:r w:rsidR="00295915" w:rsidRPr="00295915">
        <w:t xml:space="preserve"> «МИСиС»</w:t>
      </w:r>
    </w:p>
    <w:p w:rsidR="009F1986" w:rsidRPr="00295915" w:rsidRDefault="00295915" w:rsidP="00F96D33">
      <w:pPr>
        <w:pStyle w:val="Email"/>
        <w:rPr>
          <w:lang w:val="ru-RU"/>
        </w:rPr>
      </w:pPr>
      <w:r>
        <w:t>m</w:t>
      </w:r>
      <w:r w:rsidRPr="00295915">
        <w:rPr>
          <w:lang w:val="ru-RU"/>
        </w:rPr>
        <w:t>13@</w:t>
      </w:r>
      <w:r>
        <w:t>list</w:t>
      </w:r>
      <w:r w:rsidRPr="00295915">
        <w:rPr>
          <w:lang w:val="ru-RU"/>
        </w:rPr>
        <w:t>.</w:t>
      </w:r>
      <w:r>
        <w:t>ru</w:t>
      </w:r>
    </w:p>
    <w:p w:rsidR="009F1986" w:rsidRPr="005267AE" w:rsidRDefault="009F1986" w:rsidP="003D662D">
      <w:pPr>
        <w:pStyle w:val="af5"/>
      </w:pPr>
      <w:r w:rsidRPr="005267AE">
        <w:rPr>
          <w:vertAlign w:val="superscript"/>
        </w:rPr>
        <w:t>2</w:t>
      </w:r>
      <w:r w:rsidR="00295915">
        <w:t>Рурский Университет</w:t>
      </w:r>
      <w:r w:rsidR="00374A32">
        <w:t xml:space="preserve"> Бохум</w:t>
      </w:r>
    </w:p>
    <w:p w:rsidR="00374A32" w:rsidRPr="005267AE" w:rsidRDefault="00374A32" w:rsidP="00374A32">
      <w:pPr>
        <w:pStyle w:val="af5"/>
      </w:pPr>
      <w:r>
        <w:rPr>
          <w:vertAlign w:val="superscript"/>
        </w:rPr>
        <w:t>3</w:t>
      </w:r>
      <w:r>
        <w:t>Физико-технический институт</w:t>
      </w:r>
      <w:r w:rsidRPr="00374A32">
        <w:t xml:space="preserve"> низких температур им. Б.И. Веркина Национальной академии наук Украины</w:t>
      </w:r>
    </w:p>
    <w:p w:rsidR="00374A32" w:rsidRPr="005267AE" w:rsidRDefault="00374A32" w:rsidP="00374A32">
      <w:pPr>
        <w:pStyle w:val="af5"/>
      </w:pPr>
      <w:r>
        <w:rPr>
          <w:vertAlign w:val="superscript"/>
        </w:rPr>
        <w:t>4</w:t>
      </w:r>
      <w:r>
        <w:t>Технологический институт</w:t>
      </w:r>
      <w:r w:rsidRPr="00374A32">
        <w:t xml:space="preserve"> Карлсруэ</w:t>
      </w:r>
      <w:bookmarkStart w:id="0" w:name="_GoBack"/>
      <w:bookmarkEnd w:id="0"/>
    </w:p>
    <w:p w:rsidR="00680E55" w:rsidRPr="00BE4C28" w:rsidRDefault="00B1202A" w:rsidP="00B1202A">
      <w:pPr>
        <w:pStyle w:val="af6"/>
      </w:pPr>
      <w:r w:rsidRPr="00183F9F">
        <w:t xml:space="preserve">Мы предлагаем математическую модель, позволяющую аналитически </w:t>
      </w:r>
      <w:r w:rsidR="00922A66" w:rsidRPr="00183F9F">
        <w:t>вычислить</w:t>
      </w:r>
      <w:r w:rsidRPr="00183F9F">
        <w:t xml:space="preserve"> резонансные частоты, распределени</w:t>
      </w:r>
      <w:r w:rsidR="0082597C" w:rsidRPr="00183F9F">
        <w:t>е</w:t>
      </w:r>
      <w:r w:rsidR="00183F9F" w:rsidRPr="00183F9F">
        <w:t xml:space="preserve"> в</w:t>
      </w:r>
      <w:r w:rsidR="00922A66" w:rsidRPr="00183F9F">
        <w:t xml:space="preserve">ысокочастотных (ВЧ) токов </w:t>
      </w:r>
      <w:r w:rsidRPr="00183F9F">
        <w:t xml:space="preserve">собственных мод </w:t>
      </w:r>
      <w:r w:rsidR="00922A66" w:rsidRPr="00183F9F">
        <w:t>спирального</w:t>
      </w:r>
      <w:r w:rsidR="00183F9F" w:rsidRPr="00183F9F">
        <w:t xml:space="preserve"> </w:t>
      </w:r>
      <w:r w:rsidRPr="00183F9F">
        <w:t>резонатора</w:t>
      </w:r>
      <w:r w:rsidR="00922A66" w:rsidRPr="00183F9F">
        <w:t>, а также</w:t>
      </w:r>
      <w:r w:rsidRPr="00183F9F">
        <w:t xml:space="preserve"> </w:t>
      </w:r>
      <w:r w:rsidR="00922A66" w:rsidRPr="00183F9F">
        <w:t>пространственное</w:t>
      </w:r>
      <w:r w:rsidR="00183F9F" w:rsidRPr="00183F9F">
        <w:t xml:space="preserve"> </w:t>
      </w:r>
      <w:r w:rsidRPr="00183F9F">
        <w:t>распределение магнитного</w:t>
      </w:r>
      <w:r w:rsidR="00183F9F" w:rsidRPr="00183F9F">
        <w:t xml:space="preserve"> </w:t>
      </w:r>
      <w:r w:rsidR="00922A66" w:rsidRPr="00183F9F">
        <w:t>ВЧ</w:t>
      </w:r>
      <w:r w:rsidRPr="00183F9F">
        <w:t xml:space="preserve"> поля, создаваемого токами собственных мод. Для этого через функцию распределения тока в спирали были выражены компоненты электрического поля, к которым мы применили</w:t>
      </w:r>
      <w:r w:rsidR="00183F9F" w:rsidRPr="00183F9F">
        <w:t xml:space="preserve"> </w:t>
      </w:r>
      <w:r w:rsidR="00514450" w:rsidRPr="00183F9F">
        <w:t>граничное</w:t>
      </w:r>
      <w:r w:rsidRPr="00183F9F">
        <w:t xml:space="preserve"> условие для элект</w:t>
      </w:r>
      <w:r w:rsidR="00514450" w:rsidRPr="00183F9F">
        <w:t xml:space="preserve">рического поля на поверхности проводящей спирали. </w:t>
      </w:r>
      <w:r w:rsidRPr="00183F9F">
        <w:t>Далее, выразив компоненты электрического</w:t>
      </w:r>
      <w:r w:rsidR="00183F9F" w:rsidRPr="00183F9F">
        <w:t xml:space="preserve"> </w:t>
      </w:r>
      <w:r w:rsidR="00514450" w:rsidRPr="00183F9F">
        <w:t>ВЧ</w:t>
      </w:r>
      <w:r w:rsidRPr="00183F9F">
        <w:t xml:space="preserve"> поля через функцию распределения тока в спирали, </w:t>
      </w:r>
      <w:r w:rsidR="00514450" w:rsidRPr="00183F9F">
        <w:t>мы</w:t>
      </w:r>
      <w:r w:rsidR="00183F9F" w:rsidRPr="00183F9F">
        <w:t xml:space="preserve"> </w:t>
      </w:r>
      <w:r w:rsidR="00514450" w:rsidRPr="00183F9F">
        <w:t>получили</w:t>
      </w:r>
      <w:r w:rsidRPr="00183F9F">
        <w:t xml:space="preserve"> интегро-дифференциальное уравнение, решив которое, мы нашли спектр резонансных частот, и функции распределения тока в спирали на этих частотах. Знание функции распределения</w:t>
      </w:r>
      <w:r w:rsidR="00183F9F" w:rsidRPr="00183F9F">
        <w:t xml:space="preserve"> </w:t>
      </w:r>
      <w:r w:rsidR="00514450" w:rsidRPr="00183F9F">
        <w:t>ВЧ</w:t>
      </w:r>
      <w:r w:rsidRPr="00183F9F">
        <w:t xml:space="preserve"> тока позволило</w:t>
      </w:r>
      <w:r w:rsidR="00514450" w:rsidRPr="00183F9F">
        <w:t xml:space="preserve"> также</w:t>
      </w:r>
      <w:r w:rsidR="00194F18">
        <w:t xml:space="preserve"> </w:t>
      </w:r>
      <w:r w:rsidR="00514450" w:rsidRPr="00183F9F">
        <w:t xml:space="preserve">вычислить </w:t>
      </w:r>
      <w:r w:rsidRPr="00183F9F">
        <w:t>магнитное поле в дальней зоне.</w:t>
      </w:r>
    </w:p>
    <w:p w:rsidR="009F1986" w:rsidRPr="007F2596" w:rsidRDefault="00A1772A" w:rsidP="00651475">
      <w:pPr>
        <w:pStyle w:val="af9"/>
      </w:pPr>
      <w:r>
        <w:t>Введение</w:t>
      </w:r>
    </w:p>
    <w:p w:rsidR="00CB7607" w:rsidRDefault="00514450" w:rsidP="003D662D">
      <w:r w:rsidRPr="00183F9F">
        <w:t>Впервые п</w:t>
      </w:r>
      <w:r w:rsidR="00CB7607" w:rsidRPr="00183F9F">
        <w:t xml:space="preserve">лоский спиральный резонатор </w:t>
      </w:r>
      <w:r w:rsidRPr="00183F9F">
        <w:t>был предложен Никола Тесла для «передач</w:t>
      </w:r>
      <w:r w:rsidR="00F928E3" w:rsidRPr="00183F9F">
        <w:t>и</w:t>
      </w:r>
      <w:r w:rsidRPr="00183F9F">
        <w:t xml:space="preserve"> электроэнергии через окружающую среду» [1]</w:t>
      </w:r>
      <w:r w:rsidR="00F928E3" w:rsidRPr="00183F9F">
        <w:t xml:space="preserve"> и</w:t>
      </w:r>
      <w:r w:rsidR="00183F9F" w:rsidRPr="00183F9F">
        <w:t xml:space="preserve"> </w:t>
      </w:r>
      <w:r w:rsidR="00F928E3" w:rsidRPr="00183F9F">
        <w:t xml:space="preserve">применялся им в зрелищных экспериментах, изумлявших публику </w:t>
      </w:r>
      <w:r w:rsidR="007943CD" w:rsidRPr="00183F9F">
        <w:t>начала</w:t>
      </w:r>
      <w:r w:rsidR="00183F9F" w:rsidRPr="00183F9F">
        <w:t xml:space="preserve"> </w:t>
      </w:r>
      <w:r w:rsidR="00F928E3" w:rsidRPr="00183F9F">
        <w:rPr>
          <w:lang w:val="en-US"/>
        </w:rPr>
        <w:t>XX</w:t>
      </w:r>
      <w:r w:rsidR="00F928E3" w:rsidRPr="00183F9F">
        <w:t xml:space="preserve"> века. В ранних экспериментах по передаче высокочастотного тока на расстояние</w:t>
      </w:r>
      <w:r w:rsidR="00CB7607" w:rsidRPr="00183F9F">
        <w:t xml:space="preserve"> плоская спираль Архимеда использовалась в качестве вторичной обмотки высоковольтного трансформатора Тесла. Сейчас спиральные резонаторы продолжают </w:t>
      </w:r>
      <w:r w:rsidR="00F928E3" w:rsidRPr="00183F9F">
        <w:t xml:space="preserve">широко </w:t>
      </w:r>
      <w:r w:rsidR="00CB7607" w:rsidRPr="00183F9F">
        <w:t>использоваться как сверхкомпактные резонаторы, антенны</w:t>
      </w:r>
      <w:r w:rsidR="00F928E3" w:rsidRPr="00183F9F">
        <w:t>, а такжекак</w:t>
      </w:r>
      <w:r w:rsidR="00CB7607" w:rsidRPr="00183F9F">
        <w:t xml:space="preserve">мета-атомы для создания </w:t>
      </w:r>
      <w:r w:rsidR="00F928E3" w:rsidRPr="00183F9F">
        <w:t xml:space="preserve">ВЧ метаматериалов </w:t>
      </w:r>
      <w:r w:rsidR="00CB7607" w:rsidRPr="00183F9F">
        <w:t>[2–4]</w:t>
      </w:r>
      <w:r w:rsidR="00F928E3" w:rsidRPr="00183F9F">
        <w:t>. Не</w:t>
      </w:r>
      <w:r w:rsidR="00CB7607" w:rsidRPr="00183F9F">
        <w:t xml:space="preserve">смотря на </w:t>
      </w:r>
      <w:r w:rsidR="00F928E3" w:rsidRPr="00183F9F">
        <w:t>широкое применение</w:t>
      </w:r>
      <w:r w:rsidR="00CB7607">
        <w:t>, аналитическое решение задачи о плоском резонаторе в виде спирали Архимеда конечной длины предлагается впервые[5].</w:t>
      </w:r>
    </w:p>
    <w:p w:rsidR="009F1986" w:rsidRPr="000D3608" w:rsidRDefault="008B00D7" w:rsidP="00537046">
      <w:pPr>
        <w:pStyle w:val="af9"/>
      </w:pPr>
      <w:r>
        <w:t>Электродинамика плоского спирального резонатора</w:t>
      </w:r>
    </w:p>
    <w:p w:rsidR="006C5BB7" w:rsidRPr="00C5372D" w:rsidRDefault="008E2DF2" w:rsidP="006C5BB7">
      <w:pPr>
        <w:rPr>
          <w:rFonts w:eastAsia="Times New Roman"/>
          <w:lang w:eastAsia="ru-RU"/>
        </w:rPr>
      </w:pPr>
      <w:r>
        <w:t>Рассмотрим с</w:t>
      </w:r>
      <w:r w:rsidR="006C5BB7" w:rsidRPr="00C5372D">
        <w:t>пираль</w:t>
      </w:r>
      <w:r>
        <w:t>, которая</w:t>
      </w:r>
      <w:r w:rsidR="006C5BB7" w:rsidRPr="00C5372D">
        <w:t xml:space="preserve"> содержит </w:t>
      </w:r>
      <w:r w:rsidR="006C5BB7" w:rsidRPr="00C5372D">
        <w:rPr>
          <w:i/>
          <w:lang w:val="en-US"/>
        </w:rPr>
        <w:t>N</w:t>
      </w:r>
      <w:r w:rsidR="006C5BB7" w:rsidRPr="00C5372D">
        <w:t xml:space="preserve">плотноупакованных витков. В полярных координатах уравнение </w:t>
      </w:r>
      <w:r w:rsidR="006C5BB7" w:rsidRPr="00C5372D">
        <w:rPr>
          <w:rFonts w:eastAsia="Times New Roman"/>
          <w:lang w:eastAsia="ru-RU"/>
        </w:rPr>
        <w:t>спирали Архимеда можно записать следующим образом:</w:t>
      </w:r>
    </w:p>
    <w:p w:rsidR="006C5BB7" w:rsidRPr="00C5372D" w:rsidRDefault="006C5BB7" w:rsidP="006C5BB7">
      <w:pPr>
        <w:pStyle w:val="a5"/>
        <w:rPr>
          <w:rFonts w:eastAsia="Times New Roman"/>
          <w:lang w:eastAsia="ru-RU"/>
        </w:rPr>
      </w:pPr>
      <w:r w:rsidRPr="00C5372D">
        <w:rPr>
          <w:rFonts w:eastAsia="Times New Roman"/>
          <w:lang w:eastAsia="ru-RU"/>
        </w:rPr>
        <w:tab/>
      </w:r>
      <w:r w:rsidRPr="00C5372D">
        <w:rPr>
          <w:rFonts w:eastAsia="Times New Roman"/>
          <w:position w:val="-14"/>
          <w:lang w:eastAsia="ru-RU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65pt;height:19.4pt" o:ole="">
            <v:imagedata r:id="rId8" o:title=""/>
          </v:shape>
          <o:OLEObject Type="Embed" ProgID="Equation.DSMT4" ShapeID="_x0000_i1025" DrawAspect="Content" ObjectID="_1475318190" r:id="rId9"/>
        </w:object>
      </w:r>
      <w:r w:rsidRPr="00C5372D">
        <w:rPr>
          <w:rFonts w:eastAsia="Times New Roman"/>
          <w:lang w:eastAsia="ru-RU"/>
        </w:rPr>
        <w:t xml:space="preserve">, </w:t>
      </w:r>
      <w:r w:rsidRPr="00C5372D">
        <w:rPr>
          <w:rFonts w:eastAsia="Times New Roman"/>
          <w:lang w:eastAsia="ru-RU"/>
        </w:rPr>
        <w:tab/>
        <w:t>(</w:t>
      </w:r>
      <w:r w:rsidR="005338B0" w:rsidRPr="00C5372D">
        <w:rPr>
          <w:rFonts w:eastAsia="Times New Roman"/>
          <w:lang w:eastAsia="ru-RU"/>
        </w:rPr>
        <w:fldChar w:fldCharType="begin"/>
      </w:r>
      <w:r w:rsidRPr="00C5372D">
        <w:rPr>
          <w:rFonts w:eastAsia="Times New Roman"/>
          <w:lang w:eastAsia="ru-RU"/>
        </w:rPr>
        <w:instrText xml:space="preserve"> SEQ Формула \* ARABIC </w:instrText>
      </w:r>
      <w:r w:rsidR="005338B0" w:rsidRPr="00C5372D">
        <w:rPr>
          <w:rFonts w:eastAsia="Times New Roman"/>
          <w:lang w:eastAsia="ru-RU"/>
        </w:rPr>
        <w:fldChar w:fldCharType="separate"/>
      </w:r>
      <w:r>
        <w:rPr>
          <w:rFonts w:eastAsia="Times New Roman"/>
          <w:noProof/>
          <w:lang w:eastAsia="ru-RU"/>
        </w:rPr>
        <w:t>1</w:t>
      </w:r>
      <w:r w:rsidR="005338B0" w:rsidRPr="00C5372D">
        <w:rPr>
          <w:rFonts w:eastAsia="Times New Roman"/>
          <w:lang w:eastAsia="ru-RU"/>
        </w:rPr>
        <w:fldChar w:fldCharType="end"/>
      </w:r>
      <w:r w:rsidRPr="00C5372D">
        <w:rPr>
          <w:rFonts w:eastAsia="Times New Roman"/>
          <w:lang w:eastAsia="ru-RU"/>
        </w:rPr>
        <w:t>)</w:t>
      </w:r>
    </w:p>
    <w:p w:rsidR="006C5BB7" w:rsidRPr="00C5372D" w:rsidRDefault="006C5BB7" w:rsidP="002A723B">
      <w:pPr>
        <w:ind w:firstLine="0"/>
        <w:rPr>
          <w:rFonts w:eastAsia="Times New Roman"/>
          <w:lang w:eastAsia="ru-RU"/>
        </w:rPr>
      </w:pPr>
      <w:r w:rsidRPr="00C5372D">
        <w:rPr>
          <w:rFonts w:eastAsia="Times New Roman"/>
          <w:lang w:eastAsia="ru-RU"/>
        </w:rPr>
        <w:t xml:space="preserve">где </w:t>
      </w:r>
      <w:r w:rsidRPr="00C5372D">
        <w:rPr>
          <w:rFonts w:eastAsia="Times New Roman"/>
          <w:position w:val="-10"/>
          <w:lang w:eastAsia="ru-RU"/>
        </w:rPr>
        <w:object w:dxaOrig="220" w:dyaOrig="260">
          <v:shape id="_x0000_i1026" type="#_x0000_t75" style="width:10.65pt;height:12.5pt" o:ole="">
            <v:imagedata r:id="rId10" o:title=""/>
          </v:shape>
          <o:OLEObject Type="Embed" ProgID="Equation.DSMT4" ShapeID="_x0000_i1026" DrawAspect="Content" ObjectID="_1475318191" r:id="rId11"/>
        </w:object>
      </w:r>
      <w:r w:rsidRPr="00C5372D">
        <w:rPr>
          <w:rFonts w:eastAsia="Times New Roman"/>
          <w:lang w:eastAsia="ru-RU"/>
        </w:rPr>
        <w:t xml:space="preserve"> – полярный угол, изменяющийся от 0 до </w:t>
      </w:r>
      <w:r w:rsidRPr="00C5372D">
        <w:rPr>
          <w:rFonts w:eastAsia="Times New Roman"/>
          <w:position w:val="-6"/>
          <w:lang w:eastAsia="ru-RU"/>
        </w:rPr>
        <w:object w:dxaOrig="540" w:dyaOrig="279">
          <v:shape id="_x0000_i1027" type="#_x0000_t75" style="width:26.9pt;height:14.4pt" o:ole="">
            <v:imagedata r:id="rId12" o:title=""/>
          </v:shape>
          <o:OLEObject Type="Embed" ProgID="Equation.DSMT4" ShapeID="_x0000_i1027" DrawAspect="Content" ObjectID="_1475318192" r:id="rId13"/>
        </w:object>
      </w:r>
      <w:r w:rsidR="00811DD1">
        <w:rPr>
          <w:rFonts w:eastAsia="Times New Roman"/>
          <w:position w:val="-6"/>
          <w:lang w:eastAsia="ru-RU"/>
        </w:rPr>
        <w:t xml:space="preserve">, </w:t>
      </w:r>
      <w:r w:rsidRPr="00C5372D">
        <w:rPr>
          <w:rFonts w:eastAsia="Times New Roman"/>
          <w:position w:val="-6"/>
          <w:lang w:eastAsia="ru-RU"/>
        </w:rPr>
        <w:object w:dxaOrig="240" w:dyaOrig="220">
          <v:shape id="_x0000_i1028" type="#_x0000_t75" style="width:11.9pt;height:10.65pt" o:ole="">
            <v:imagedata r:id="rId14" o:title=""/>
          </v:shape>
          <o:OLEObject Type="Embed" ProgID="Equation.DSMT4" ShapeID="_x0000_i1028" DrawAspect="Content" ObjectID="_1475318193" r:id="rId15"/>
        </w:object>
      </w:r>
      <w:r w:rsidRPr="00C5372D">
        <w:rPr>
          <w:rFonts w:eastAsia="Times New Roman"/>
          <w:lang w:eastAsia="ru-RU"/>
        </w:rPr>
        <w:t xml:space="preserve"> – параметр, равный </w:t>
      </w:r>
      <w:r w:rsidR="00811DD1" w:rsidRPr="00C5372D">
        <w:rPr>
          <w:rFonts w:eastAsia="Times New Roman"/>
          <w:position w:val="-30"/>
          <w:lang w:eastAsia="ru-RU"/>
        </w:rPr>
        <w:object w:dxaOrig="1820" w:dyaOrig="680">
          <v:shape id="_x0000_i1029" type="#_x0000_t75" style="width:90.8pt;height:33.8pt" o:ole="">
            <v:imagedata r:id="rId16" o:title=""/>
          </v:shape>
          <o:OLEObject Type="Embed" ProgID="Equation.DSMT4" ShapeID="_x0000_i1029" DrawAspect="Content" ObjectID="_1475318194" r:id="rId17"/>
        </w:object>
      </w:r>
      <w:r w:rsidR="00811DD1">
        <w:rPr>
          <w:rFonts w:eastAsia="Times New Roman"/>
          <w:lang w:eastAsia="ru-RU"/>
        </w:rPr>
        <w:t xml:space="preserve">, </w:t>
      </w:r>
      <w:r w:rsidRPr="00C5372D">
        <w:rPr>
          <w:rFonts w:eastAsia="Times New Roman"/>
          <w:position w:val="-12"/>
          <w:lang w:eastAsia="ru-RU"/>
        </w:rPr>
        <w:object w:dxaOrig="279" w:dyaOrig="360">
          <v:shape id="_x0000_i1030" type="#_x0000_t75" style="width:14.4pt;height:18.15pt" o:ole="">
            <v:imagedata r:id="rId18" o:title=""/>
          </v:shape>
          <o:OLEObject Type="Embed" ProgID="Equation.DSMT4" ShapeID="_x0000_i1030" DrawAspect="Content" ObjectID="_1475318195" r:id="rId19"/>
        </w:object>
      </w:r>
      <w:r w:rsidR="00FF64AC">
        <w:rPr>
          <w:rFonts w:eastAsia="Times New Roman"/>
          <w:lang w:eastAsia="ru-RU"/>
        </w:rPr>
        <w:t xml:space="preserve">и </w:t>
      </w:r>
      <w:r w:rsidR="00FF64AC" w:rsidRPr="00C5372D">
        <w:rPr>
          <w:rFonts w:eastAsia="Times New Roman"/>
          <w:position w:val="-12"/>
          <w:sz w:val="28"/>
          <w:szCs w:val="28"/>
          <w:lang w:eastAsia="ru-RU"/>
        </w:rPr>
        <w:object w:dxaOrig="260" w:dyaOrig="360">
          <v:shape id="_x0000_i1031" type="#_x0000_t75" style="width:12.5pt;height:18.15pt" o:ole="">
            <v:imagedata r:id="rId20" o:title=""/>
          </v:shape>
          <o:OLEObject Type="Embed" ProgID="Equation.DSMT4" ShapeID="_x0000_i1031" DrawAspect="Content" ObjectID="_1475318196" r:id="rId21"/>
        </w:object>
      </w:r>
      <w:r w:rsidR="00FF64AC" w:rsidRPr="00FF64AC">
        <w:rPr>
          <w:rFonts w:eastAsia="Times New Roman"/>
          <w:lang w:eastAsia="ru-RU"/>
        </w:rPr>
        <w:t xml:space="preserve"> – соответственно внешний и внутренний радиусы</w:t>
      </w:r>
      <w:r w:rsidRPr="00C5372D">
        <w:rPr>
          <w:rFonts w:eastAsia="Times New Roman"/>
          <w:lang w:eastAsia="ru-RU"/>
        </w:rPr>
        <w:t>спирали</w:t>
      </w:r>
      <w:r w:rsidR="00811DD1">
        <w:rPr>
          <w:rFonts w:eastAsia="Times New Roman"/>
          <w:lang w:eastAsia="ru-RU"/>
        </w:rPr>
        <w:t xml:space="preserve">, а </w:t>
      </w:r>
      <w:r w:rsidRPr="00C5372D">
        <w:rPr>
          <w:rFonts w:eastAsia="Times New Roman"/>
          <w:i/>
          <w:lang w:val="de-DE" w:eastAsia="ru-RU"/>
        </w:rPr>
        <w:t>d</w:t>
      </w:r>
      <w:r w:rsidRPr="00C5372D">
        <w:rPr>
          <w:rFonts w:eastAsia="Times New Roman"/>
          <w:lang w:eastAsia="ru-RU"/>
        </w:rPr>
        <w:t xml:space="preserve"> – расстояние между соседними витками спирали.Схематически данная спираль изображена на рисунке 1.</w:t>
      </w:r>
    </w:p>
    <w:p w:rsidR="006C5BB7" w:rsidRDefault="006C5BB7" w:rsidP="006C5BB7">
      <w:pPr>
        <w:pStyle w:val="afe"/>
      </w:pPr>
      <w:r>
        <w:rPr>
          <w:noProof/>
          <w:lang w:eastAsia="ru-RU" w:bidi="ar-SA"/>
        </w:rPr>
        <w:drawing>
          <wp:inline distT="0" distB="0" distL="0" distR="0">
            <wp:extent cx="2948936" cy="139100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e.EPS"/>
                    <pic:cNvPicPr/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5" cy="139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37" w:rsidRDefault="00D44B75">
      <w:pPr>
        <w:pStyle w:val="aff0"/>
        <w:jc w:val="both"/>
      </w:pPr>
      <w:r>
        <w:t>Рис. 1.</w:t>
      </w:r>
      <w:r w:rsidR="006C5BB7" w:rsidRPr="00C5372D">
        <w:t xml:space="preserve"> Эскиз спирального резонаторас большим количеством витков</w:t>
      </w:r>
      <w:r>
        <w:t xml:space="preserve">. Полярные координаты </w:t>
      </w:r>
      <w:r w:rsidRPr="00D44B75">
        <w:rPr>
          <w:position w:val="-10"/>
        </w:rPr>
        <w:object w:dxaOrig="639" w:dyaOrig="320">
          <v:shape id="_x0000_i1032" type="#_x0000_t75" style="width:31.95pt;height:16.3pt" o:ole="">
            <v:imagedata r:id="rId23" o:title=""/>
          </v:shape>
          <o:OLEObject Type="Embed" ProgID="Equation.DSMT4" ShapeID="_x0000_i1032" DrawAspect="Content" ObjectID="_1475318197" r:id="rId24"/>
        </w:object>
      </w:r>
      <w:r>
        <w:t xml:space="preserve"> задают положение точки на спирали, а </w:t>
      </w:r>
      <w:r w:rsidRPr="00D44B75">
        <w:rPr>
          <w:position w:val="-10"/>
        </w:rPr>
        <w:object w:dxaOrig="580" w:dyaOrig="320">
          <v:shape id="_x0000_i1033" type="#_x0000_t75" style="width:28.8pt;height:16.3pt" o:ole="">
            <v:imagedata r:id="rId25" o:title=""/>
          </v:shape>
          <o:OLEObject Type="Embed" ProgID="Equation.DSMT4" ShapeID="_x0000_i1033" DrawAspect="Content" ObjectID="_1475318198" r:id="rId26"/>
        </w:object>
      </w:r>
      <w:r>
        <w:t xml:space="preserve"> задают положение произвольной точки в плоскости спирали.</w:t>
      </w:r>
      <w:r w:rsidRPr="00C5372D">
        <w:rPr>
          <w:rFonts w:eastAsia="Times New Roman"/>
          <w:position w:val="-12"/>
          <w:lang w:eastAsia="ru-RU"/>
        </w:rPr>
        <w:object w:dxaOrig="279" w:dyaOrig="360">
          <v:shape id="_x0000_i1034" type="#_x0000_t75" style="width:14.4pt;height:18.15pt" o:ole="">
            <v:imagedata r:id="rId18" o:title=""/>
          </v:shape>
          <o:OLEObject Type="Embed" ProgID="Equation.DSMT4" ShapeID="_x0000_i1034" DrawAspect="Content" ObjectID="_1475318199" r:id="rId27"/>
        </w:object>
      </w:r>
      <w:r>
        <w:rPr>
          <w:rFonts w:eastAsia="Times New Roman"/>
          <w:lang w:eastAsia="ru-RU"/>
        </w:rPr>
        <w:t xml:space="preserve">– </w:t>
      </w:r>
      <w:r w:rsidRPr="00FF64AC">
        <w:rPr>
          <w:rFonts w:eastAsia="Times New Roman"/>
          <w:lang w:eastAsia="ru-RU"/>
        </w:rPr>
        <w:t>внешний радиус</w:t>
      </w:r>
      <w:r w:rsidRPr="00C5372D">
        <w:rPr>
          <w:rFonts w:eastAsia="Times New Roman"/>
          <w:lang w:eastAsia="ru-RU"/>
        </w:rPr>
        <w:t>спирали</w:t>
      </w:r>
      <w:r>
        <w:rPr>
          <w:rFonts w:eastAsia="Times New Roman"/>
          <w:lang w:eastAsia="ru-RU"/>
        </w:rPr>
        <w:t>.</w:t>
      </w:r>
    </w:p>
    <w:p w:rsidR="006C5BB7" w:rsidRDefault="006C5BB7" w:rsidP="006C5BB7">
      <w:r w:rsidRPr="00C5372D">
        <w:lastRenderedPageBreak/>
        <w:t>Перейдем теперь к изучению электродинамики тонкопленочного спирального резонатора. Метод, которым мы воспользуемся, аналогичен тому, что используется для описания бесконечной спиральной катушки</w:t>
      </w:r>
      <w:r w:rsidR="00AD05D8">
        <w:t>[5</w:t>
      </w:r>
      <w:r w:rsidRPr="00FC750E">
        <w:t>]</w:t>
      </w:r>
      <w:r w:rsidRPr="00C5372D">
        <w:t>. Пренебрежем неоднородностью распределения тока внутри проволоки, образующей спираль, и следующим образом представим вектор-потенциал, зависящий от координаты и времени, в цилиндрических координатах:</w:t>
      </w:r>
    </w:p>
    <w:p w:rsidR="006C5BB7" w:rsidRDefault="006C5BB7" w:rsidP="006C5BB7">
      <w:pPr>
        <w:pStyle w:val="a5"/>
      </w:pPr>
      <w:r>
        <w:tab/>
      </w:r>
      <w:r w:rsidRPr="002A723B">
        <w:object w:dxaOrig="3480" w:dyaOrig="740">
          <v:shape id="_x0000_i1035" type="#_x0000_t75" style="width:174.05pt;height:36.95pt" o:ole="">
            <v:imagedata r:id="rId28" o:title=""/>
          </v:shape>
          <o:OLEObject Type="Embed" ProgID="Equation.DSMT4" ShapeID="_x0000_i1035" DrawAspect="Content" ObjectID="_1475318200" r:id="rId29"/>
        </w:object>
      </w:r>
      <w:r w:rsidRPr="006C5BB7">
        <w:t xml:space="preserve">, </w:t>
      </w:r>
      <w:r w:rsidRPr="006C5BB7">
        <w:tab/>
        <w:t>(</w:t>
      </w:r>
      <w:fldSimple w:instr=" SEQ Формула \* ARABIC ">
        <w:r w:rsidRPr="006C5BB7">
          <w:t>5</w:t>
        </w:r>
      </w:fldSimple>
      <w:r w:rsidRPr="006C5BB7">
        <w:t>)</w:t>
      </w:r>
    </w:p>
    <w:p w:rsidR="006C5BB7" w:rsidRPr="00C5372D" w:rsidRDefault="006C5BB7" w:rsidP="00006B14">
      <w:pPr>
        <w:ind w:firstLine="0"/>
      </w:pPr>
      <w:r w:rsidRPr="00C5372D">
        <w:t xml:space="preserve">где </w:t>
      </w:r>
      <w:r w:rsidRPr="00C5372D">
        <w:rPr>
          <w:i/>
          <w:lang w:val="de-DE"/>
        </w:rPr>
        <w:t>I</w:t>
      </w:r>
      <w:r w:rsidRPr="00C5372D">
        <w:t xml:space="preserve"> – амплитудное значение </w:t>
      </w:r>
      <w:r w:rsidR="002A723B">
        <w:t xml:space="preserve">тока, возбуждаемого в спирали, </w:t>
      </w:r>
      <w:r w:rsidRPr="00C5372D">
        <w:rPr>
          <w:i/>
          <w:lang w:val="de-DE"/>
        </w:rPr>
        <w:t>k</w:t>
      </w:r>
      <w:r w:rsidRPr="00C5372D">
        <w:t xml:space="preserve"> – волновой вектор, равный </w:t>
      </w:r>
      <w:r w:rsidRPr="00C5372D">
        <w:rPr>
          <w:position w:val="-24"/>
        </w:rPr>
        <w:object w:dxaOrig="279" w:dyaOrig="620">
          <v:shape id="_x0000_i1036" type="#_x0000_t75" style="width:14.4pt;height:31.95pt" o:ole="">
            <v:imagedata r:id="rId30" o:title=""/>
          </v:shape>
          <o:OLEObject Type="Embed" ProgID="Equation.DSMT4" ShapeID="_x0000_i1036" DrawAspect="Content" ObjectID="_1475318201" r:id="rId31"/>
        </w:object>
      </w:r>
      <w:r w:rsidR="002A723B">
        <w:t xml:space="preserve">, </w:t>
      </w:r>
      <w:r w:rsidRPr="00C5372D">
        <w:rPr>
          <w:position w:val="-10"/>
        </w:rPr>
        <w:object w:dxaOrig="380" w:dyaOrig="380">
          <v:shape id="_x0000_i1037" type="#_x0000_t75" style="width:18.8pt;height:18.8pt" o:ole="">
            <v:imagedata r:id="rId32" o:title=""/>
          </v:shape>
          <o:OLEObject Type="Embed" ProgID="Equation.DSMT4" ShapeID="_x0000_i1037" DrawAspect="Content" ObjectID="_1475318202" r:id="rId33"/>
        </w:object>
      </w:r>
      <w:r w:rsidR="002A723B">
        <w:t xml:space="preserve"> – вектор вдоль спирали, </w:t>
      </w:r>
      <w:r w:rsidRPr="00C5372D">
        <w:rPr>
          <w:position w:val="-14"/>
        </w:rPr>
        <w:object w:dxaOrig="620" w:dyaOrig="400">
          <v:shape id="_x0000_i1038" type="#_x0000_t75" style="width:31.95pt;height:19.4pt" o:ole="">
            <v:imagedata r:id="rId34" o:title=""/>
          </v:shape>
          <o:OLEObject Type="Embed" ProgID="Equation.DSMT4" ShapeID="_x0000_i1038" DrawAspect="Content" ObjectID="_1475318203" r:id="rId35"/>
        </w:object>
      </w:r>
      <w:r w:rsidRPr="00C5372D">
        <w:t xml:space="preserve"> – функция распределения тока по длине спирали</w:t>
      </w:r>
      <w:r w:rsidR="002A723B">
        <w:t xml:space="preserve">, а </w:t>
      </w:r>
      <w:r w:rsidRPr="00C5372D">
        <w:rPr>
          <w:i/>
          <w:lang w:val="de-DE"/>
        </w:rPr>
        <w:t>R</w:t>
      </w:r>
      <w:r w:rsidRPr="00C5372D">
        <w:t xml:space="preserve"> – расстояние между точкой с координатами </w:t>
      </w:r>
      <w:r w:rsidRPr="00C5372D">
        <w:rPr>
          <w:position w:val="-14"/>
        </w:rPr>
        <w:object w:dxaOrig="800" w:dyaOrig="400">
          <v:shape id="_x0000_i1039" type="#_x0000_t75" style="width:40.05pt;height:19.4pt" o:ole="">
            <v:imagedata r:id="rId36" o:title=""/>
          </v:shape>
          <o:OLEObject Type="Embed" ProgID="Equation.DSMT4" ShapeID="_x0000_i1039" DrawAspect="Content" ObjectID="_1475318204" r:id="rId37"/>
        </w:object>
      </w:r>
      <w:r w:rsidRPr="00C5372D">
        <w:t xml:space="preserve"> и точкой на спирали с координатами </w:t>
      </w:r>
      <w:r w:rsidRPr="00C5372D">
        <w:rPr>
          <w:position w:val="-14"/>
        </w:rPr>
        <w:object w:dxaOrig="859" w:dyaOrig="400">
          <v:shape id="_x0000_i1040" type="#_x0000_t75" style="width:42.55pt;height:19.4pt" o:ole="">
            <v:imagedata r:id="rId38" o:title=""/>
          </v:shape>
          <o:OLEObject Type="Embed" ProgID="Equation.DSMT4" ShapeID="_x0000_i1040" DrawAspect="Content" ObjectID="_1475318205" r:id="rId39"/>
        </w:object>
      </w:r>
      <w:r w:rsidR="00006B14">
        <w:t>.</w:t>
      </w:r>
    </w:p>
    <w:p w:rsidR="006C5BB7" w:rsidRPr="00C5372D" w:rsidRDefault="006C5BB7" w:rsidP="006C5BB7">
      <w:r w:rsidRPr="00C5372D">
        <w:t>Электрические и магнитные поля связаны с вектор-потенциалом следующим образом:</w:t>
      </w:r>
    </w:p>
    <w:p w:rsidR="006C5BB7" w:rsidRPr="00C5372D" w:rsidRDefault="006C5BB7" w:rsidP="00E230AB">
      <w:pPr>
        <w:pStyle w:val="a3"/>
      </w:pPr>
      <w:r w:rsidRPr="00C5372D">
        <w:tab/>
      </w:r>
      <w:r w:rsidRPr="00C5372D">
        <w:rPr>
          <w:position w:val="-30"/>
        </w:rPr>
        <w:object w:dxaOrig="3000" w:dyaOrig="680">
          <v:shape id="_x0000_i1041" type="#_x0000_t75" style="width:149.65pt;height:33.8pt" o:ole="">
            <v:imagedata r:id="rId40" o:title=""/>
          </v:shape>
          <o:OLEObject Type="Embed" ProgID="Equation.DSMT4" ShapeID="_x0000_i1041" DrawAspect="Content" ObjectID="_1475318206" r:id="rId41"/>
        </w:object>
      </w:r>
      <w:r w:rsidRPr="00C5372D">
        <w:t xml:space="preserve">, </w:t>
      </w:r>
      <w:r w:rsidRPr="00C5372D">
        <w:tab/>
        <w:t>(</w:t>
      </w:r>
      <w:fldSimple w:instr=" SEQ Формула \* ARABIC ">
        <w:r w:rsidRPr="00C5372D">
          <w:rPr>
            <w:noProof/>
          </w:rPr>
          <w:t>6</w:t>
        </w:r>
      </w:fldSimple>
      <w:r w:rsidRPr="00C5372D">
        <w:t>)</w:t>
      </w:r>
    </w:p>
    <w:p w:rsidR="006C5BB7" w:rsidRPr="00C5372D" w:rsidRDefault="006C5BB7" w:rsidP="00E230AB">
      <w:pPr>
        <w:pStyle w:val="a3"/>
      </w:pPr>
      <w:r w:rsidRPr="00C5372D">
        <w:tab/>
      </w:r>
      <w:r w:rsidRPr="00C5372D">
        <w:rPr>
          <w:position w:val="-30"/>
        </w:rPr>
        <w:object w:dxaOrig="2079" w:dyaOrig="680">
          <v:shape id="_x0000_i1042" type="#_x0000_t75" style="width:104.55pt;height:33.8pt" o:ole="">
            <v:imagedata r:id="rId42" o:title=""/>
          </v:shape>
          <o:OLEObject Type="Embed" ProgID="Equation.DSMT4" ShapeID="_x0000_i1042" DrawAspect="Content" ObjectID="_1475318207" r:id="rId43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7</w:t>
        </w:r>
      </w:fldSimple>
      <w:r w:rsidRPr="00C5372D">
        <w:t>)</w:t>
      </w:r>
    </w:p>
    <w:p w:rsidR="006C5BB7" w:rsidRPr="00C5372D" w:rsidRDefault="006C5BB7" w:rsidP="00006B14">
      <w:pPr>
        <w:ind w:firstLine="0"/>
      </w:pPr>
      <w:r w:rsidRPr="00C5372D">
        <w:t>Для того, чтобы найти координатную зависимость вектор-потенциала, используем следующие геометрические соотношения:</w:t>
      </w:r>
    </w:p>
    <w:p w:rsidR="006C5BB7" w:rsidRPr="000E74D9" w:rsidRDefault="006C5BB7" w:rsidP="00E230AB">
      <w:pPr>
        <w:pStyle w:val="a3"/>
      </w:pPr>
      <w:r w:rsidRPr="000E74D9">
        <w:tab/>
      </w:r>
      <w:r w:rsidRPr="000E74D9">
        <w:rPr>
          <w:position w:val="-16"/>
        </w:rPr>
        <w:object w:dxaOrig="4060" w:dyaOrig="440">
          <v:shape id="_x0000_i1043" type="#_x0000_t75" style="width:203.5pt;height:21.9pt" o:ole="">
            <v:imagedata r:id="rId44" o:title=""/>
          </v:shape>
          <o:OLEObject Type="Embed" ProgID="Equation.DSMT4" ShapeID="_x0000_i1043" DrawAspect="Content" ObjectID="_1475318208" r:id="rId45"/>
        </w:object>
      </w:r>
      <w:r w:rsidRPr="000E74D9">
        <w:t>,</w:t>
      </w:r>
      <w:r w:rsidRPr="000E74D9">
        <w:tab/>
        <w:t>(</w:t>
      </w:r>
      <w:fldSimple w:instr=" SEQ Формула \* ARABIC ">
        <w:r w:rsidRPr="000E74D9">
          <w:rPr>
            <w:noProof/>
          </w:rPr>
          <w:t>8</w:t>
        </w:r>
      </w:fldSimple>
      <w:r w:rsidRPr="000E74D9">
        <w:t>)</w:t>
      </w:r>
    </w:p>
    <w:p w:rsidR="006C5BB7" w:rsidRPr="000E74D9" w:rsidRDefault="006C5BB7" w:rsidP="00E230AB">
      <w:pPr>
        <w:pStyle w:val="a3"/>
      </w:pPr>
      <w:r w:rsidRPr="000E74D9">
        <w:tab/>
      </w:r>
      <w:r w:rsidRPr="000E74D9">
        <w:rPr>
          <w:position w:val="-16"/>
        </w:rPr>
        <w:object w:dxaOrig="4080" w:dyaOrig="440">
          <v:shape id="_x0000_i1044" type="#_x0000_t75" style="width:204.1pt;height:21.9pt" o:ole="">
            <v:imagedata r:id="rId46" o:title=""/>
          </v:shape>
          <o:OLEObject Type="Embed" ProgID="Equation.DSMT4" ShapeID="_x0000_i1044" DrawAspect="Content" ObjectID="_1475318209" r:id="rId47"/>
        </w:object>
      </w:r>
      <w:r w:rsidRPr="000E74D9">
        <w:t>,</w:t>
      </w:r>
      <w:r w:rsidRPr="000E74D9">
        <w:tab/>
        <w:t>(</w:t>
      </w:r>
      <w:fldSimple w:instr=" SEQ Формула \* ARABIC ">
        <w:r w:rsidRPr="000E74D9">
          <w:rPr>
            <w:noProof/>
          </w:rPr>
          <w:t>9</w:t>
        </w:r>
      </w:fldSimple>
      <w:r w:rsidRPr="000E74D9">
        <w:t>)</w:t>
      </w:r>
    </w:p>
    <w:p w:rsidR="006C5BB7" w:rsidRPr="00C5372D" w:rsidRDefault="007C031E" w:rsidP="00006B14">
      <w:pPr>
        <w:ind w:firstLine="0"/>
      </w:pPr>
      <w:r>
        <w:t xml:space="preserve">Со своей </w:t>
      </w:r>
      <w:r w:rsidR="006C5BB7" w:rsidRPr="00C5372D">
        <w:t xml:space="preserve">стороны расстояние </w:t>
      </w:r>
      <w:r w:rsidR="006C5BB7" w:rsidRPr="00C5372D">
        <w:rPr>
          <w:i/>
          <w:lang w:val="de-DE"/>
        </w:rPr>
        <w:t>R</w:t>
      </w:r>
      <w:r w:rsidR="006C5BB7" w:rsidRPr="00C5372D">
        <w:t xml:space="preserve"> может быть выражено так:</w:t>
      </w:r>
    </w:p>
    <w:p w:rsidR="006C5BB7" w:rsidRPr="00C5372D" w:rsidRDefault="006C5BB7" w:rsidP="00E230AB">
      <w:pPr>
        <w:pStyle w:val="a5"/>
      </w:pPr>
      <w:r w:rsidRPr="00C5372D">
        <w:tab/>
      </w:r>
      <w:r w:rsidRPr="00C5372D">
        <w:rPr>
          <w:position w:val="-16"/>
        </w:rPr>
        <w:object w:dxaOrig="6340" w:dyaOrig="520">
          <v:shape id="_x0000_i1045" type="#_x0000_t75" style="width:317.45pt;height:25.05pt" o:ole="">
            <v:imagedata r:id="rId48" o:title=""/>
          </v:shape>
          <o:OLEObject Type="Embed" ProgID="Equation.DSMT4" ShapeID="_x0000_i1045" DrawAspect="Content" ObjectID="_1475318210" r:id="rId49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10</w:t>
        </w:r>
      </w:fldSimple>
      <w:r w:rsidRPr="00C5372D">
        <w:t>)</w:t>
      </w:r>
    </w:p>
    <w:p w:rsidR="006C5BB7" w:rsidRPr="00C5372D" w:rsidRDefault="007C031E" w:rsidP="00006B14">
      <w:pPr>
        <w:ind w:firstLine="0"/>
      </w:pPr>
      <w:r>
        <w:t>Также, используя</w:t>
      </w:r>
      <w:r w:rsidR="006C5BB7" w:rsidRPr="00C5372D">
        <w:t xml:space="preserve"> хорошо известное представление:</w:t>
      </w:r>
    </w:p>
    <w:p w:rsidR="006C5BB7" w:rsidRPr="00C5372D" w:rsidRDefault="006C5BB7" w:rsidP="00E230AB">
      <w:pPr>
        <w:pStyle w:val="a5"/>
      </w:pPr>
      <w:r w:rsidRPr="00C5372D">
        <w:tab/>
      </w:r>
      <w:r w:rsidRPr="00C5372D">
        <w:rPr>
          <w:position w:val="-32"/>
        </w:rPr>
        <w:object w:dxaOrig="3680" w:dyaOrig="740">
          <v:shape id="_x0000_i1046" type="#_x0000_t75" style="width:184.05pt;height:36.95pt" o:ole="">
            <v:imagedata r:id="rId50" o:title=""/>
          </v:shape>
          <o:OLEObject Type="Embed" ProgID="Equation.DSMT4" ShapeID="_x0000_i1046" DrawAspect="Content" ObjectID="_1475318211" r:id="rId51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11</w:t>
        </w:r>
      </w:fldSimple>
      <w:r w:rsidRPr="00C5372D">
        <w:t>)</w:t>
      </w:r>
    </w:p>
    <w:p w:rsidR="006C5BB7" w:rsidRPr="00C5372D" w:rsidRDefault="006C5BB7" w:rsidP="00006B14">
      <w:pPr>
        <w:ind w:firstLine="0"/>
      </w:pPr>
      <w:r w:rsidRPr="00C5372D">
        <w:t>Используя соотношение</w:t>
      </w:r>
    </w:p>
    <w:p w:rsidR="006C5BB7" w:rsidRPr="00C5372D" w:rsidRDefault="006C5BB7" w:rsidP="00E230AB">
      <w:pPr>
        <w:pStyle w:val="a5"/>
      </w:pPr>
      <w:r w:rsidRPr="00C5372D">
        <w:tab/>
      </w:r>
      <w:r w:rsidRPr="00C5372D">
        <w:rPr>
          <w:position w:val="-28"/>
        </w:rPr>
        <w:object w:dxaOrig="4420" w:dyaOrig="680">
          <v:shape id="_x0000_i1047" type="#_x0000_t75" style="width:220.4pt;height:33.8pt" o:ole="">
            <v:imagedata r:id="rId52" o:title=""/>
          </v:shape>
          <o:OLEObject Type="Embed" ProgID="Equation.DSMT4" ShapeID="_x0000_i1047" DrawAspect="Content" ObjectID="_1475318212" r:id="rId53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12</w:t>
        </w:r>
      </w:fldSimple>
      <w:r w:rsidRPr="00C5372D">
        <w:t>)</w:t>
      </w:r>
    </w:p>
    <w:p w:rsidR="006C5BB7" w:rsidRPr="00C5372D" w:rsidRDefault="006C5BB7" w:rsidP="00006B14">
      <w:pPr>
        <w:ind w:firstLine="0"/>
      </w:pPr>
      <w:r w:rsidRPr="00C5372D">
        <w:t xml:space="preserve">получим </w:t>
      </w:r>
      <w:r w:rsidR="007C031E">
        <w:t xml:space="preserve">компоненты </w:t>
      </w:r>
      <w:r w:rsidRPr="00C5372D">
        <w:t>вектор-потенциал</w:t>
      </w:r>
      <w:r w:rsidR="007C031E">
        <w:t>а</w:t>
      </w:r>
      <w:r w:rsidRPr="00C5372D">
        <w:t xml:space="preserve"> в следующем виде:</w:t>
      </w:r>
    </w:p>
    <w:p w:rsidR="006C5BB7" w:rsidRPr="00C5372D" w:rsidRDefault="006C5BB7" w:rsidP="00456AB3">
      <w:pPr>
        <w:pStyle w:val="a3"/>
      </w:pPr>
      <w:r w:rsidRPr="00C5372D">
        <w:tab/>
      </w:r>
      <w:r w:rsidR="00614789" w:rsidRPr="00614789">
        <w:rPr>
          <w:position w:val="-36"/>
        </w:rPr>
        <w:object w:dxaOrig="7820" w:dyaOrig="880">
          <v:shape id="_x0000_i1048" type="#_x0000_t75" style="width:390.7pt;height:43.85pt" o:ole="">
            <v:imagedata r:id="rId54" o:title=""/>
          </v:shape>
          <o:OLEObject Type="Embed" ProgID="Equation.DSMT4" ShapeID="_x0000_i1048" DrawAspect="Content" ObjectID="_1475318213" r:id="rId55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13</w:t>
        </w:r>
      </w:fldSimple>
      <w:r w:rsidRPr="00C5372D">
        <w:t>)</w:t>
      </w:r>
    </w:p>
    <w:p w:rsidR="006C5BB7" w:rsidRPr="00C5372D" w:rsidRDefault="006C5BB7" w:rsidP="00006B14">
      <w:pPr>
        <w:pStyle w:val="a3"/>
        <w:ind w:firstLine="0"/>
      </w:pPr>
      <w:r w:rsidRPr="00C5372D">
        <w:tab/>
      </w:r>
      <w:r w:rsidR="00614789" w:rsidRPr="00614789">
        <w:rPr>
          <w:position w:val="-36"/>
        </w:rPr>
        <w:object w:dxaOrig="7839" w:dyaOrig="880">
          <v:shape id="_x0000_i1049" type="#_x0000_t75" style="width:392.55pt;height:43.85pt" o:ole="">
            <v:imagedata r:id="rId56" o:title=""/>
          </v:shape>
          <o:OLEObject Type="Embed" ProgID="Equation.DSMT4" ShapeID="_x0000_i1049" DrawAspect="Content" ObjectID="_1475318214" r:id="rId57"/>
        </w:object>
      </w:r>
      <w:r w:rsidRPr="00C5372D">
        <w:t>,</w:t>
      </w:r>
      <w:r w:rsidRPr="00C5372D">
        <w:tab/>
        <w:t>(</w:t>
      </w:r>
      <w:fldSimple w:instr=" SEQ Формула \* ARABIC ">
        <w:r w:rsidRPr="00C5372D">
          <w:rPr>
            <w:noProof/>
          </w:rPr>
          <w:t>14</w:t>
        </w:r>
      </w:fldSimple>
      <w:r w:rsidRPr="00C5372D">
        <w:t>)</w:t>
      </w:r>
    </w:p>
    <w:p w:rsidR="006C5BB7" w:rsidRPr="00C5372D" w:rsidRDefault="006C5BB7" w:rsidP="00456AB3">
      <w:r w:rsidRPr="00C5372D">
        <w:t xml:space="preserve">Принимая во внимание, что наибольший вклад дают слагаемые с </w:t>
      </w:r>
      <w:r w:rsidRPr="00C5372D">
        <w:rPr>
          <w:i/>
          <w:lang w:val="de-DE"/>
        </w:rPr>
        <w:t>m</w:t>
      </w:r>
      <w:r w:rsidRPr="00C5372D">
        <w:rPr>
          <w:i/>
        </w:rPr>
        <w:t xml:space="preserve">=±1, </w:t>
      </w:r>
      <w:r w:rsidRPr="00C5372D">
        <w:t>упростим выражения (13) и (14):</w:t>
      </w:r>
    </w:p>
    <w:p w:rsidR="006C5BB7" w:rsidRPr="000E74D9" w:rsidRDefault="006C5BB7" w:rsidP="00565BB3">
      <w:pPr>
        <w:pStyle w:val="a3"/>
        <w:ind w:firstLine="0"/>
      </w:pPr>
      <w:r w:rsidRPr="000E74D9">
        <w:tab/>
      </w:r>
      <w:r w:rsidR="00614789" w:rsidRPr="00614789">
        <w:rPr>
          <w:position w:val="-36"/>
        </w:rPr>
        <w:object w:dxaOrig="5020" w:dyaOrig="880">
          <v:shape id="_x0000_i1050" type="#_x0000_t75" style="width:251.05pt;height:43.85pt" o:ole="">
            <v:imagedata r:id="rId58" o:title=""/>
          </v:shape>
          <o:OLEObject Type="Embed" ProgID="Equation.DSMT4" ShapeID="_x0000_i1050" DrawAspect="Content" ObjectID="_1475318215" r:id="rId59"/>
        </w:object>
      </w:r>
      <w:r w:rsidRPr="000E74D9">
        <w:t>,</w:t>
      </w:r>
      <w:r w:rsidRPr="000E74D9">
        <w:tab/>
        <w:t>(</w:t>
      </w:r>
      <w:fldSimple w:instr=" SEQ Формула \* ARABIC ">
        <w:r w:rsidR="00316ADA">
          <w:rPr>
            <w:noProof/>
          </w:rPr>
          <w:t>12</w:t>
        </w:r>
      </w:fldSimple>
      <w:r w:rsidRPr="000E74D9">
        <w:t>)</w:t>
      </w:r>
    </w:p>
    <w:p w:rsidR="006C5BB7" w:rsidRPr="000E74D9" w:rsidRDefault="006C5BB7" w:rsidP="00565BB3">
      <w:pPr>
        <w:pStyle w:val="a3"/>
        <w:ind w:firstLine="0"/>
      </w:pPr>
      <w:r w:rsidRPr="000E74D9">
        <w:tab/>
      </w:r>
      <w:r w:rsidR="00614789" w:rsidRPr="00614789">
        <w:rPr>
          <w:position w:val="-36"/>
        </w:rPr>
        <w:object w:dxaOrig="5280" w:dyaOrig="880">
          <v:shape id="_x0000_i1051" type="#_x0000_t75" style="width:262.95pt;height:43.85pt" o:ole="">
            <v:imagedata r:id="rId60" o:title=""/>
          </v:shape>
          <o:OLEObject Type="Embed" ProgID="Equation.DSMT4" ShapeID="_x0000_i1051" DrawAspect="Content" ObjectID="_1475318216" r:id="rId61"/>
        </w:object>
      </w:r>
      <w:r w:rsidRPr="000E74D9">
        <w:t>,</w:t>
      </w:r>
      <w:r w:rsidRPr="000E74D9">
        <w:tab/>
        <w:t>(</w:t>
      </w:r>
      <w:fldSimple w:instr=" SEQ Формула \* ARABIC ">
        <w:r w:rsidR="00316ADA">
          <w:rPr>
            <w:noProof/>
          </w:rPr>
          <w:t>13</w:t>
        </w:r>
      </w:fldSimple>
      <w:r w:rsidRPr="000E74D9">
        <w:t>)</w:t>
      </w:r>
    </w:p>
    <w:p w:rsidR="006C5BB7" w:rsidRPr="00C5372D" w:rsidRDefault="006C5BB7" w:rsidP="00456AB3">
      <w:r w:rsidRPr="00C5372D">
        <w:lastRenderedPageBreak/>
        <w:t xml:space="preserve">Для того, чтобы получить резонансные частоты, </w:t>
      </w:r>
      <w:r w:rsidR="000851D2">
        <w:t>аналогично рассмотренному ранее случаю кольцевой плоской спирали</w:t>
      </w:r>
      <w:r w:rsidR="000851D2" w:rsidRPr="000851D2">
        <w:t xml:space="preserve"> [6]</w:t>
      </w:r>
      <w:r w:rsidRPr="00C5372D">
        <w:t>используем граничные условия, характерные для спирали, т.е. положим равной нулю тангенциальную компоненту электрического поля на поверхности спирали. Это условие может быть записано следующим образом:</w:t>
      </w:r>
    </w:p>
    <w:p w:rsidR="006C5BB7" w:rsidRPr="000E74D9" w:rsidRDefault="006C5BB7" w:rsidP="00456AB3">
      <w:pPr>
        <w:pStyle w:val="a5"/>
      </w:pPr>
      <w:r w:rsidRPr="000E74D9">
        <w:tab/>
      </w:r>
      <w:r w:rsidRPr="000E74D9">
        <w:rPr>
          <w:position w:val="-14"/>
        </w:rPr>
        <w:object w:dxaOrig="1900" w:dyaOrig="400">
          <v:shape id="_x0000_i1052" type="#_x0000_t75" style="width:95.15pt;height:19.4pt" o:ole="">
            <v:imagedata r:id="rId62" o:title=""/>
          </v:shape>
          <o:OLEObject Type="Embed" ProgID="Equation.DSMT4" ShapeID="_x0000_i1052" DrawAspect="Content" ObjectID="_1475318217" r:id="rId63"/>
        </w:object>
      </w:r>
      <w:r w:rsidRPr="000E74D9">
        <w:t>,</w:t>
      </w:r>
      <w:r w:rsidRPr="000E74D9">
        <w:tab/>
        <w:t>(</w:t>
      </w:r>
      <w:fldSimple w:instr=" SEQ Формула \* ARABIC ">
        <w:r w:rsidR="003E64AB">
          <w:rPr>
            <w:noProof/>
          </w:rPr>
          <w:t>14</w:t>
        </w:r>
      </w:fldSimple>
      <w:r w:rsidRPr="000E74D9">
        <w:t>)</w:t>
      </w:r>
    </w:p>
    <w:p w:rsidR="006C5BB7" w:rsidRPr="000E74D9" w:rsidRDefault="006C5BB7" w:rsidP="00456AB3">
      <w:r w:rsidRPr="000E74D9">
        <w:t>Используя (</w:t>
      </w:r>
      <w:r w:rsidR="00316ADA">
        <w:t>12</w:t>
      </w:r>
      <w:r w:rsidRPr="000E74D9">
        <w:t>) и (</w:t>
      </w:r>
      <w:r w:rsidR="00316ADA">
        <w:t>13</w:t>
      </w:r>
      <w:r w:rsidRPr="000E74D9">
        <w:t>), получим:</w:t>
      </w:r>
    </w:p>
    <w:p w:rsidR="006C5BB7" w:rsidRPr="00CB6C19" w:rsidRDefault="006C5BB7" w:rsidP="00CB6C19">
      <w:pPr>
        <w:pStyle w:val="a3"/>
      </w:pPr>
      <w:r w:rsidRPr="000E74D9">
        <w:tab/>
      </w:r>
      <w:r w:rsidRPr="00CB6C19">
        <w:object w:dxaOrig="2760" w:dyaOrig="700">
          <v:shape id="_x0000_i1053" type="#_x0000_t75" style="width:138.35pt;height:35.05pt" o:ole="">
            <v:imagedata r:id="rId64" o:title=""/>
          </v:shape>
          <o:OLEObject Type="Embed" ProgID="Equation.DSMT4" ShapeID="_x0000_i1053" DrawAspect="Content" ObjectID="_1475318218" r:id="rId65"/>
        </w:object>
      </w:r>
      <w:r w:rsidRPr="00CB6C19">
        <w:t>,</w:t>
      </w:r>
      <w:r w:rsidRPr="00CB6C19">
        <w:tab/>
      </w:r>
      <w:r w:rsidR="00316ADA">
        <w:t>(</w:t>
      </w:r>
      <w:fldSimple w:instr=" SEQ Формула \* ARABIC ">
        <w:r w:rsidR="00781B0F">
          <w:rPr>
            <w:noProof/>
          </w:rPr>
          <w:t>15</w:t>
        </w:r>
      </w:fldSimple>
      <w:r w:rsidRPr="00CB6C19">
        <w:t>)</w:t>
      </w:r>
    </w:p>
    <w:p w:rsidR="006C5BB7" w:rsidRPr="00CB6C19" w:rsidRDefault="006C5BB7" w:rsidP="00CB6C19">
      <w:pPr>
        <w:pStyle w:val="a3"/>
      </w:pPr>
      <w:r w:rsidRPr="00CB6C19">
        <w:tab/>
      </w:r>
      <w:r w:rsidRPr="00CB6C19">
        <w:object w:dxaOrig="1160" w:dyaOrig="360">
          <v:shape id="_x0000_i1054" type="#_x0000_t75" style="width:57.6pt;height:18.15pt" o:ole="">
            <v:imagedata r:id="rId66" o:title=""/>
          </v:shape>
          <o:OLEObject Type="Embed" ProgID="Equation.DSMT4" ShapeID="_x0000_i1054" DrawAspect="Content" ObjectID="_1475318219" r:id="rId67"/>
        </w:object>
      </w:r>
      <w:r w:rsidR="00456AB3" w:rsidRPr="00CB6C19">
        <w:t>,</w:t>
      </w:r>
      <w:r w:rsidR="00456AB3" w:rsidRPr="00CB6C19">
        <w:tab/>
      </w:r>
      <w:r w:rsidRPr="00CB6C19">
        <w:t>(</w:t>
      </w:r>
      <w:fldSimple w:instr=" SEQ Формула \* ARABIC ">
        <w:r w:rsidR="00316ADA">
          <w:rPr>
            <w:noProof/>
          </w:rPr>
          <w:t>16</w:t>
        </w:r>
      </w:fldSimple>
      <w:r w:rsidRPr="00CB6C19">
        <w:t>)</w:t>
      </w:r>
    </w:p>
    <w:p w:rsidR="006C5BB7" w:rsidRDefault="006C5BB7" w:rsidP="00006B14">
      <w:pPr>
        <w:ind w:firstLine="0"/>
      </w:pPr>
      <w:r w:rsidRPr="000573EF">
        <w:t xml:space="preserve">Для получения резонансных частот воспользуемся следующим приближением: волновой вектор </w:t>
      </w:r>
      <w:r w:rsidRPr="000573EF">
        <w:rPr>
          <w:i/>
          <w:lang w:val="en-US"/>
        </w:rPr>
        <w:t>k</w:t>
      </w:r>
      <w:r w:rsidRPr="000573EF">
        <w:t xml:space="preserve"> гораздо меньше обратного характерного размера неоднородности распределения тока</w:t>
      </w:r>
      <w:r w:rsidRPr="000573EF">
        <w:rPr>
          <w:bCs/>
          <w:i/>
        </w:rPr>
        <w:t xml:space="preserve">ψ(ρ), </w:t>
      </w:r>
      <w:r w:rsidRPr="000573EF">
        <w:rPr>
          <w:bCs/>
        </w:rPr>
        <w:t xml:space="preserve">т.е. </w:t>
      </w:r>
      <w:r w:rsidRPr="000573EF">
        <w:rPr>
          <w:position w:val="-30"/>
        </w:rPr>
        <w:object w:dxaOrig="1900" w:dyaOrig="680">
          <v:shape id="_x0000_i1055" type="#_x0000_t75" style="width:95.15pt;height:33.8pt" o:ole="">
            <v:imagedata r:id="rId68" o:title=""/>
          </v:shape>
          <o:OLEObject Type="Embed" ProgID="Equation.DSMT4" ShapeID="_x0000_i1055" DrawAspect="Content" ObjectID="_1475318220" r:id="rId69"/>
        </w:object>
      </w:r>
      <w:r w:rsidRPr="000573EF">
        <w:t>.</w:t>
      </w:r>
      <w:r>
        <w:t xml:space="preserve"> Кроме того, полагаем внутренний радиус спирали равным нул</w:t>
      </w:r>
      <w:r w:rsidR="00636007">
        <w:t xml:space="preserve">ю. В этом приближении компоненты вектор-потенциала в плоскости спирали </w:t>
      </w:r>
      <w:r>
        <w:t>можно записать следующим образом:</w:t>
      </w:r>
    </w:p>
    <w:p w:rsidR="00636007" w:rsidRPr="000E74D9" w:rsidRDefault="00636007" w:rsidP="00636007">
      <w:pPr>
        <w:pStyle w:val="a3"/>
      </w:pPr>
      <w:r w:rsidRPr="000E74D9">
        <w:tab/>
      </w:r>
      <w:r w:rsidR="00614789" w:rsidRPr="00614789">
        <w:rPr>
          <w:position w:val="-36"/>
        </w:rPr>
        <w:object w:dxaOrig="5620" w:dyaOrig="800">
          <v:shape id="_x0000_i1056" type="#_x0000_t75" style="width:281.1pt;height:40.05pt" o:ole="">
            <v:imagedata r:id="rId70" o:title=""/>
          </v:shape>
          <o:OLEObject Type="Embed" ProgID="Equation.DSMT4" ShapeID="_x0000_i1056" DrawAspect="Content" ObjectID="_1475318221" r:id="rId71"/>
        </w:object>
      </w:r>
      <w:r w:rsidRPr="000E74D9">
        <w:t>,</w:t>
      </w:r>
      <w:r w:rsidRPr="000E74D9">
        <w:tab/>
        <w:t>(</w:t>
      </w:r>
      <w:fldSimple w:instr=" SEQ Формула \* ARABIC ">
        <w:r>
          <w:rPr>
            <w:noProof/>
          </w:rPr>
          <w:t>17</w:t>
        </w:r>
      </w:fldSimple>
      <w:r w:rsidRPr="000E74D9">
        <w:t>)</w:t>
      </w:r>
    </w:p>
    <w:p w:rsidR="00636007" w:rsidRPr="000E74D9" w:rsidRDefault="00636007" w:rsidP="00636007">
      <w:pPr>
        <w:pStyle w:val="a3"/>
      </w:pPr>
      <w:r w:rsidRPr="000E74D9">
        <w:tab/>
      </w:r>
      <w:r w:rsidR="00614789" w:rsidRPr="00614789">
        <w:rPr>
          <w:position w:val="-36"/>
        </w:rPr>
        <w:object w:dxaOrig="6039" w:dyaOrig="800">
          <v:shape id="_x0000_i1057" type="#_x0000_t75" style="width:301.75pt;height:40.05pt" o:ole="">
            <v:imagedata r:id="rId72" o:title=""/>
          </v:shape>
          <o:OLEObject Type="Embed" ProgID="Equation.DSMT4" ShapeID="_x0000_i1057" DrawAspect="Content" ObjectID="_1475318222" r:id="rId73"/>
        </w:object>
      </w:r>
      <w:r w:rsidRPr="000E74D9">
        <w:t>,</w:t>
      </w:r>
      <w:r w:rsidRPr="000E74D9">
        <w:tab/>
        <w:t>(</w:t>
      </w:r>
      <w:fldSimple w:instr=" SEQ Формула \* ARABIC ">
        <w:r w:rsidR="00781B0F">
          <w:rPr>
            <w:noProof/>
          </w:rPr>
          <w:t>18</w:t>
        </w:r>
      </w:fldSimple>
      <w:r w:rsidRPr="000E74D9">
        <w:t>)</w:t>
      </w:r>
    </w:p>
    <w:p w:rsidR="006C5BB7" w:rsidRDefault="00614789" w:rsidP="00006B14">
      <w:pPr>
        <w:ind w:firstLine="0"/>
      </w:pPr>
      <w:r>
        <w:t xml:space="preserve">Ведем новые переменные </w:t>
      </w:r>
      <w:r w:rsidRPr="00C61897">
        <w:rPr>
          <w:i/>
        </w:rPr>
        <w:t>τ</w:t>
      </w:r>
      <w:r>
        <w:t xml:space="preserve"> и </w:t>
      </w:r>
      <w:r w:rsidRPr="00C61897">
        <w:rPr>
          <w:i/>
        </w:rPr>
        <w:t>ξ</w:t>
      </w:r>
      <w:r>
        <w:t xml:space="preserve">т.о. что </w:t>
      </w:r>
      <w:r w:rsidR="008279E8" w:rsidRPr="008279E8">
        <w:rPr>
          <w:i/>
        </w:rPr>
        <w:t>ρ=</w:t>
      </w:r>
      <w:r w:rsidR="008279E8" w:rsidRPr="008279E8">
        <w:rPr>
          <w:i/>
          <w:lang w:val="en-US"/>
        </w:rPr>
        <w:t>R</w:t>
      </w:r>
      <w:r w:rsidR="008279E8" w:rsidRPr="008279E8">
        <w:rPr>
          <w:i/>
          <w:vertAlign w:val="subscript"/>
          <w:lang w:val="en-US"/>
        </w:rPr>
        <w:t>e</w:t>
      </w:r>
      <w:r w:rsidR="008279E8" w:rsidRPr="008279E8">
        <w:rPr>
          <w:i/>
          <w:lang w:val="en-US"/>
        </w:rPr>
        <w:t>e</w:t>
      </w:r>
      <w:r w:rsidR="008279E8" w:rsidRPr="008279E8">
        <w:rPr>
          <w:i/>
          <w:vertAlign w:val="superscript"/>
        </w:rPr>
        <w:t>-</w:t>
      </w:r>
      <w:r w:rsidR="008279E8" w:rsidRPr="000851D2">
        <w:rPr>
          <w:lang w:val="en-US"/>
        </w:rPr>
        <w:t>τ</w:t>
      </w:r>
      <w:r w:rsidR="008279E8" w:rsidRPr="000851D2">
        <w:t>и</w:t>
      </w:r>
      <w:r w:rsidR="008279E8" w:rsidRPr="008279E8">
        <w:rPr>
          <w:i/>
          <w:lang w:val="en-US"/>
        </w:rPr>
        <w:t>r</w:t>
      </w:r>
      <w:r w:rsidR="008279E8" w:rsidRPr="008279E8">
        <w:rPr>
          <w:i/>
        </w:rPr>
        <w:t xml:space="preserve">= </w:t>
      </w:r>
      <w:r w:rsidR="008279E8" w:rsidRPr="008279E8">
        <w:rPr>
          <w:i/>
          <w:lang w:val="en-US"/>
        </w:rPr>
        <w:t>R</w:t>
      </w:r>
      <w:r w:rsidR="008279E8" w:rsidRPr="008279E8">
        <w:rPr>
          <w:i/>
          <w:vertAlign w:val="subscript"/>
          <w:lang w:val="en-US"/>
        </w:rPr>
        <w:t>e</w:t>
      </w:r>
      <w:r w:rsidR="008279E8" w:rsidRPr="008279E8">
        <w:rPr>
          <w:i/>
          <w:lang w:val="en-US"/>
        </w:rPr>
        <w:t>e</w:t>
      </w:r>
      <w:r w:rsidR="008279E8" w:rsidRPr="008279E8">
        <w:rPr>
          <w:i/>
          <w:vertAlign w:val="superscript"/>
        </w:rPr>
        <w:t>-ξ</w:t>
      </w:r>
      <w:r w:rsidR="008279E8">
        <w:t xml:space="preserve">. </w:t>
      </w:r>
      <w:r w:rsidR="00C61897">
        <w:t>Тогда компоненты вектор-потенциала примут вид:</w:t>
      </w:r>
    </w:p>
    <w:p w:rsidR="00C61897" w:rsidRPr="000E74D9" w:rsidRDefault="00C61897" w:rsidP="00565BB3">
      <w:pPr>
        <w:pStyle w:val="a3"/>
        <w:ind w:firstLine="0"/>
      </w:pPr>
      <w:r w:rsidRPr="000E74D9">
        <w:tab/>
      </w:r>
      <w:r w:rsidRPr="00614789">
        <w:rPr>
          <w:position w:val="-36"/>
        </w:rPr>
        <w:object w:dxaOrig="4340" w:dyaOrig="780">
          <v:shape id="_x0000_i1058" type="#_x0000_t75" style="width:217.25pt;height:38.8pt" o:ole="">
            <v:imagedata r:id="rId74" o:title=""/>
          </v:shape>
          <o:OLEObject Type="Embed" ProgID="Equation.DSMT4" ShapeID="_x0000_i1058" DrawAspect="Content" ObjectID="_1475318223" r:id="rId75"/>
        </w:object>
      </w:r>
      <w:r w:rsidRPr="000E74D9">
        <w:t>,</w:t>
      </w:r>
      <w:r w:rsidRPr="000E74D9">
        <w:tab/>
        <w:t>(</w:t>
      </w:r>
      <w:fldSimple w:instr=" SEQ Формула \* ARABIC ">
        <w:r w:rsidR="00781B0F">
          <w:rPr>
            <w:noProof/>
          </w:rPr>
          <w:t>19</w:t>
        </w:r>
      </w:fldSimple>
      <w:r w:rsidRPr="000E74D9">
        <w:t>)</w:t>
      </w:r>
    </w:p>
    <w:p w:rsidR="00C61897" w:rsidRPr="000E74D9" w:rsidRDefault="00C61897" w:rsidP="00C61897">
      <w:pPr>
        <w:pStyle w:val="a3"/>
      </w:pPr>
      <w:r w:rsidRPr="000E74D9">
        <w:tab/>
      </w:r>
      <w:r w:rsidRPr="00614789">
        <w:rPr>
          <w:position w:val="-36"/>
        </w:rPr>
        <w:object w:dxaOrig="4660" w:dyaOrig="780">
          <v:shape id="_x0000_i1059" type="#_x0000_t75" style="width:232.9pt;height:38.8pt" o:ole="">
            <v:imagedata r:id="rId76" o:title=""/>
          </v:shape>
          <o:OLEObject Type="Embed" ProgID="Equation.DSMT4" ShapeID="_x0000_i1059" DrawAspect="Content" ObjectID="_1475318224" r:id="rId77"/>
        </w:object>
      </w:r>
      <w:r w:rsidRPr="000E74D9">
        <w:t>,</w:t>
      </w:r>
      <w:r w:rsidRPr="000E74D9">
        <w:tab/>
        <w:t>(</w:t>
      </w:r>
      <w:fldSimple w:instr=" SEQ Формула \* ARABIC ">
        <w:r w:rsidR="00781B0F">
          <w:rPr>
            <w:noProof/>
          </w:rPr>
          <w:t>20</w:t>
        </w:r>
      </w:fldSimple>
      <w:r w:rsidRPr="000E74D9">
        <w:t>)</w:t>
      </w:r>
    </w:p>
    <w:p w:rsidR="00C61897" w:rsidRDefault="006B6412" w:rsidP="00006B14">
      <w:pPr>
        <w:ind w:firstLine="0"/>
      </w:pPr>
      <w:r>
        <w:t xml:space="preserve">где через </w:t>
      </w:r>
      <w:r w:rsidRPr="006B6412">
        <w:rPr>
          <w:position w:val="-32"/>
        </w:rPr>
        <w:object w:dxaOrig="4120" w:dyaOrig="740">
          <v:shape id="_x0000_i1060" type="#_x0000_t75" style="width:206pt;height:36.95pt" o:ole="">
            <v:imagedata r:id="rId78" o:title=""/>
          </v:shape>
          <o:OLEObject Type="Embed" ProgID="Equation.DSMT4" ShapeID="_x0000_i1060" DrawAspect="Content" ObjectID="_1475318225" r:id="rId79"/>
        </w:object>
      </w:r>
      <w:r w:rsidR="00316ADA">
        <w:t xml:space="preserve"> обозначено ядро. В свою очередь, компоненты электрического поля примут вид</w:t>
      </w:r>
    </w:p>
    <w:p w:rsidR="00781B0F" w:rsidRPr="000E74D9" w:rsidRDefault="00781B0F" w:rsidP="00565BB3">
      <w:pPr>
        <w:pStyle w:val="a3"/>
        <w:ind w:firstLine="0"/>
      </w:pPr>
      <w:r w:rsidRPr="000E74D9">
        <w:tab/>
      </w:r>
      <w:r w:rsidRPr="00614789">
        <w:rPr>
          <w:position w:val="-36"/>
        </w:rPr>
        <w:object w:dxaOrig="5820" w:dyaOrig="780">
          <v:shape id="_x0000_i1061" type="#_x0000_t75" style="width:291.75pt;height:38.8pt" o:ole="">
            <v:imagedata r:id="rId80" o:title=""/>
          </v:shape>
          <o:OLEObject Type="Embed" ProgID="Equation.DSMT4" ShapeID="_x0000_i1061" DrawAspect="Content" ObjectID="_1475318226" r:id="rId81"/>
        </w:object>
      </w:r>
      <w:r w:rsidRPr="000E74D9">
        <w:t>,</w:t>
      </w:r>
      <w:r w:rsidRPr="000E74D9">
        <w:tab/>
        <w:t>(</w:t>
      </w:r>
      <w:fldSimple w:instr=" SEQ Формула \* ARABIC ">
        <w:r>
          <w:rPr>
            <w:noProof/>
          </w:rPr>
          <w:t>21</w:t>
        </w:r>
      </w:fldSimple>
      <w:r w:rsidRPr="000E74D9">
        <w:t>)</w:t>
      </w:r>
    </w:p>
    <w:p w:rsidR="00006B14" w:rsidRDefault="00781B0F" w:rsidP="00565BB3">
      <w:pPr>
        <w:pStyle w:val="a3"/>
        <w:ind w:firstLine="0"/>
      </w:pPr>
      <w:r w:rsidRPr="000E74D9">
        <w:tab/>
      </w:r>
      <w:r w:rsidRPr="00614789">
        <w:rPr>
          <w:position w:val="-36"/>
        </w:rPr>
        <w:object w:dxaOrig="4180" w:dyaOrig="780">
          <v:shape id="_x0000_i1062" type="#_x0000_t75" style="width:208.5pt;height:38.8pt" o:ole="">
            <v:imagedata r:id="rId82" o:title=""/>
          </v:shape>
          <o:OLEObject Type="Embed" ProgID="Equation.DSMT4" ShapeID="_x0000_i1062" DrawAspect="Content" ObjectID="_1475318227" r:id="rId83"/>
        </w:object>
      </w:r>
      <w:r w:rsidRPr="000E74D9">
        <w:t>,</w:t>
      </w:r>
      <w:r w:rsidRPr="000E74D9">
        <w:tab/>
        <w:t>(</w:t>
      </w:r>
      <w:fldSimple w:instr=" SEQ Формула \* ARABIC ">
        <w:r>
          <w:rPr>
            <w:noProof/>
          </w:rPr>
          <w:t>22</w:t>
        </w:r>
      </w:fldSimple>
      <w:r w:rsidRPr="000E74D9">
        <w:t>)</w:t>
      </w:r>
    </w:p>
    <w:p w:rsidR="00316ADA" w:rsidRDefault="007C638D" w:rsidP="00006B14">
      <w:pPr>
        <w:pStyle w:val="a3"/>
        <w:ind w:firstLine="0"/>
      </w:pPr>
      <w:r>
        <w:t>Обратим внимание, что ядро имеет форму дельта-фунции</w:t>
      </w:r>
      <w:r w:rsidR="00C27DF8">
        <w:t>. Т.о.</w:t>
      </w:r>
      <w:r>
        <w:t xml:space="preserve">в локальном приближении </w:t>
      </w:r>
      <w:r w:rsidR="003E64AB">
        <w:t>граничное условие (14) может быть записано как</w:t>
      </w:r>
    </w:p>
    <w:p w:rsidR="003E64AB" w:rsidRPr="003E64AB" w:rsidRDefault="003E64AB" w:rsidP="003E64AB">
      <w:pPr>
        <w:pStyle w:val="a5"/>
      </w:pPr>
      <w:r>
        <w:tab/>
      </w:r>
      <w:r w:rsidRPr="003E64AB">
        <w:object w:dxaOrig="7800" w:dyaOrig="800">
          <v:shape id="_x0000_i1063" type="#_x0000_t75" style="width:390.05pt;height:40.05pt" o:ole="">
            <v:imagedata r:id="rId84" o:title=""/>
          </v:shape>
          <o:OLEObject Type="Embed" ProgID="Equation.DSMT4" ShapeID="_x0000_i1063" DrawAspect="Content" ObjectID="_1475318228" r:id="rId85"/>
        </w:object>
      </w:r>
      <w:r w:rsidR="0077435B">
        <w:t>.</w:t>
      </w:r>
      <w:r w:rsidRPr="003E64AB">
        <w:tab/>
        <w:t>(</w:t>
      </w:r>
      <w:fldSimple w:instr=" SEQ Формула \* ARABIC ">
        <w:r>
          <w:rPr>
            <w:noProof/>
          </w:rPr>
          <w:t>23</w:t>
        </w:r>
      </w:fldSimple>
      <w:r w:rsidRPr="003E64AB">
        <w:t>)</w:t>
      </w:r>
    </w:p>
    <w:p w:rsidR="003E64AB" w:rsidRDefault="00C27DF8" w:rsidP="00006B14">
      <w:pPr>
        <w:ind w:firstLine="0"/>
      </w:pPr>
      <w:r>
        <w:t xml:space="preserve">Введем новую переменную, равную квадрату нормированного радиуса спирали, </w:t>
      </w:r>
      <w:r w:rsidR="00D06BBD" w:rsidRPr="00D06BBD">
        <w:rPr>
          <w:position w:val="-30"/>
        </w:rPr>
        <w:object w:dxaOrig="1320" w:dyaOrig="720">
          <v:shape id="_x0000_i1064" type="#_x0000_t75" style="width:66.35pt;height:36.3pt" o:ole="">
            <v:imagedata r:id="rId86" o:title=""/>
          </v:shape>
          <o:OLEObject Type="Embed" ProgID="Equation.DSMT4" ShapeID="_x0000_i1064" DrawAspect="Content" ObjectID="_1475318229" r:id="rId87"/>
        </w:object>
      </w:r>
      <w:r w:rsidR="00D06BBD">
        <w:t>, в новых обозначениях уравнение (23) примет вид</w:t>
      </w:r>
    </w:p>
    <w:p w:rsidR="00D06BBD" w:rsidRPr="003E64AB" w:rsidRDefault="00D06BBD" w:rsidP="00D06BBD">
      <w:pPr>
        <w:pStyle w:val="a5"/>
      </w:pPr>
      <w:r>
        <w:lastRenderedPageBreak/>
        <w:tab/>
      </w:r>
      <w:r w:rsidRPr="00D06BBD">
        <w:rPr>
          <w:position w:val="-30"/>
        </w:rPr>
        <w:object w:dxaOrig="4740" w:dyaOrig="720">
          <v:shape id="_x0000_i1065" type="#_x0000_t75" style="width:236.65pt;height:36.3pt" o:ole="">
            <v:imagedata r:id="rId88" o:title=""/>
          </v:shape>
          <o:OLEObject Type="Embed" ProgID="Equation.DSMT4" ShapeID="_x0000_i1065" DrawAspect="Content" ObjectID="_1475318230" r:id="rId89"/>
        </w:object>
      </w:r>
      <w:r w:rsidR="0077435B">
        <w:t>,</w:t>
      </w:r>
      <w:r w:rsidRPr="003E64AB">
        <w:tab/>
        <w:t>(</w:t>
      </w:r>
      <w:fldSimple w:instr=" SEQ Формула \* ARABIC ">
        <w:r w:rsidR="0008201E">
          <w:rPr>
            <w:noProof/>
          </w:rPr>
          <w:t>24</w:t>
        </w:r>
      </w:fldSimple>
      <w:r w:rsidRPr="003E64AB">
        <w:t>)</w:t>
      </w:r>
    </w:p>
    <w:p w:rsidR="00D06BBD" w:rsidRDefault="00CA557B" w:rsidP="0008201E">
      <w:pPr>
        <w:ind w:firstLine="0"/>
      </w:pPr>
      <w:r>
        <w:t xml:space="preserve">где в новых обозначениях </w:t>
      </w:r>
      <w:r w:rsidR="0008201E" w:rsidRPr="0008201E">
        <w:rPr>
          <w:position w:val="-32"/>
        </w:rPr>
        <w:object w:dxaOrig="2700" w:dyaOrig="740">
          <v:shape id="_x0000_i1066" type="#_x0000_t75" style="width:134.6pt;height:36.95pt" o:ole="">
            <v:imagedata r:id="rId90" o:title=""/>
          </v:shape>
          <o:OLEObject Type="Embed" ProgID="Equation.DSMT4" ShapeID="_x0000_i1066" DrawAspect="Content" ObjectID="_1475318231" r:id="rId91"/>
        </w:object>
      </w:r>
      <w:r w:rsidR="0008201E">
        <w:t xml:space="preserve">, </w:t>
      </w:r>
      <w:r w:rsidR="0008201E" w:rsidRPr="0008201E">
        <w:rPr>
          <w:position w:val="-34"/>
        </w:rPr>
        <w:object w:dxaOrig="3120" w:dyaOrig="760">
          <v:shape id="_x0000_i1067" type="#_x0000_t75" style="width:155.9pt;height:38.2pt" o:ole="">
            <v:imagedata r:id="rId92" o:title=""/>
          </v:shape>
          <o:OLEObject Type="Embed" ProgID="Equation.DSMT4" ShapeID="_x0000_i1067" DrawAspect="Content" ObjectID="_1475318232" r:id="rId93"/>
        </w:object>
      </w:r>
      <w:r w:rsidR="0008201E">
        <w:t xml:space="preserve"> и </w:t>
      </w:r>
      <w:r w:rsidR="0008201E" w:rsidRPr="0008201E">
        <w:rPr>
          <w:position w:val="-34"/>
        </w:rPr>
        <w:object w:dxaOrig="3440" w:dyaOrig="760">
          <v:shape id="_x0000_i1068" type="#_x0000_t75" style="width:172.15pt;height:38.2pt" o:ole="">
            <v:imagedata r:id="rId94" o:title=""/>
          </v:shape>
          <o:OLEObject Type="Embed" ProgID="Equation.DSMT4" ShapeID="_x0000_i1068" DrawAspect="Content" ObjectID="_1475318233" r:id="rId95"/>
        </w:object>
      </w:r>
      <w:r w:rsidR="0008201E">
        <w:t xml:space="preserve">. </w:t>
      </w:r>
      <w:r w:rsidR="00C76D31">
        <w:t xml:space="preserve">С хорошей точностью отношение </w:t>
      </w:r>
      <w:r w:rsidR="00C76D31" w:rsidRPr="0008201E">
        <w:rPr>
          <w:position w:val="-30"/>
        </w:rPr>
        <w:object w:dxaOrig="620" w:dyaOrig="680">
          <v:shape id="_x0000_i1069" type="#_x0000_t75" style="width:31.3pt;height:33.8pt" o:ole="">
            <v:imagedata r:id="rId96" o:title=""/>
          </v:shape>
          <o:OLEObject Type="Embed" ProgID="Equation.DSMT4" ShapeID="_x0000_i1069" DrawAspect="Content" ObjectID="_1475318234" r:id="rId97"/>
        </w:object>
      </w:r>
      <w:r w:rsidR="00C76D31">
        <w:t xml:space="preserve"> может быть положено равным единице. </w:t>
      </w:r>
      <w:r w:rsidR="0008201E">
        <w:t xml:space="preserve">Решение уравнения (24) может быть получено следующим образом: в первом приближении </w:t>
      </w:r>
      <w:r w:rsidR="00C76D31">
        <w:t xml:space="preserve">мы можем пренебречь отношением </w:t>
      </w:r>
      <w:r w:rsidR="00C76D31" w:rsidRPr="0008201E">
        <w:rPr>
          <w:position w:val="-30"/>
        </w:rPr>
        <w:object w:dxaOrig="600" w:dyaOrig="680">
          <v:shape id="_x0000_i1070" type="#_x0000_t75" style="width:30.05pt;height:33.8pt" o:ole="">
            <v:imagedata r:id="rId98" o:title=""/>
          </v:shape>
          <o:OLEObject Type="Embed" ProgID="Equation.DSMT4" ShapeID="_x0000_i1070" DrawAspect="Content" ObjectID="_1475318235" r:id="rId99"/>
        </w:object>
      </w:r>
      <w:r w:rsidR="00C76D31">
        <w:t xml:space="preserve">. В этом случае, уравнение (24) сильно упростится, и решением его будет </w:t>
      </w:r>
      <w:r w:rsidR="00C76D31" w:rsidRPr="00C76D31">
        <w:rPr>
          <w:position w:val="-28"/>
        </w:rPr>
        <w:object w:dxaOrig="1880" w:dyaOrig="680">
          <v:shape id="_x0000_i1071" type="#_x0000_t75" style="width:93.9pt;height:33.8pt" o:ole="">
            <v:imagedata r:id="rId100" o:title=""/>
          </v:shape>
          <o:OLEObject Type="Embed" ProgID="Equation.DSMT4" ShapeID="_x0000_i1071" DrawAspect="Content" ObjectID="_1475318236" r:id="rId101"/>
        </w:object>
      </w:r>
      <w:r w:rsidR="00C76D31">
        <w:t>. В связи с этим, в дальнейшем приближении будем искать решение уравнения (24) в виде</w:t>
      </w:r>
    </w:p>
    <w:p w:rsidR="00C76D31" w:rsidRPr="008279E8" w:rsidRDefault="00C76D31" w:rsidP="00C76D31">
      <w:pPr>
        <w:pStyle w:val="a5"/>
      </w:pPr>
      <w:r>
        <w:tab/>
      </w:r>
      <w:r w:rsidRPr="00C76D31">
        <w:rPr>
          <w:position w:val="-28"/>
        </w:rPr>
        <w:object w:dxaOrig="2160" w:dyaOrig="540">
          <v:shape id="_x0000_i1072" type="#_x0000_t75" style="width:108.3pt;height:26.9pt" o:ole="">
            <v:imagedata r:id="rId102" o:title=""/>
          </v:shape>
          <o:OLEObject Type="Embed" ProgID="Equation.DSMT4" ShapeID="_x0000_i1072" DrawAspect="Content" ObjectID="_1475318237" r:id="rId103"/>
        </w:object>
      </w:r>
      <w:r w:rsidR="0077435B">
        <w:t>.</w:t>
      </w:r>
      <w:r>
        <w:tab/>
        <w:t>(</w:t>
      </w:r>
      <w:fldSimple w:instr=" SEQ Формула \* ARABIC ">
        <w:r>
          <w:rPr>
            <w:noProof/>
          </w:rPr>
          <w:t>25</w:t>
        </w:r>
      </w:fldSimple>
      <w:r>
        <w:t>)</w:t>
      </w:r>
    </w:p>
    <w:p w:rsidR="00237E94" w:rsidRPr="008279E8" w:rsidRDefault="0077435B" w:rsidP="00565BB3">
      <w:pPr>
        <w:ind w:firstLine="0"/>
      </w:pPr>
      <w:r>
        <w:t>Подставив выражение (25) в уравнение (26) получим</w:t>
      </w:r>
    </w:p>
    <w:p w:rsidR="00237E94" w:rsidRDefault="0077435B" w:rsidP="0077435B">
      <w:pPr>
        <w:pStyle w:val="a5"/>
      </w:pPr>
      <w:r>
        <w:tab/>
      </w:r>
      <w:r w:rsidRPr="0077435B">
        <w:rPr>
          <w:position w:val="-28"/>
        </w:rPr>
        <w:object w:dxaOrig="4480" w:dyaOrig="700">
          <v:shape id="_x0000_i1073" type="#_x0000_t75" style="width:223.5pt;height:35.05pt" o:ole="">
            <v:imagedata r:id="rId104" o:title=""/>
          </v:shape>
          <o:OLEObject Type="Embed" ProgID="Equation.DSMT4" ShapeID="_x0000_i1073" DrawAspect="Content" ObjectID="_1475318238" r:id="rId105"/>
        </w:object>
      </w:r>
      <w:r>
        <w:t>,</w:t>
      </w:r>
      <w:r>
        <w:tab/>
        <w:t>(</w:t>
      </w:r>
      <w:fldSimple w:instr=" SEQ Формула \* ARABIC ">
        <w:r>
          <w:rPr>
            <w:noProof/>
          </w:rPr>
          <w:t>26</w:t>
        </w:r>
      </w:fldSimple>
      <w:r>
        <w:t>)</w:t>
      </w:r>
    </w:p>
    <w:p w:rsidR="009F1986" w:rsidRDefault="0077435B" w:rsidP="0077435B">
      <w:pPr>
        <w:ind w:firstLine="0"/>
      </w:pPr>
      <w:r>
        <w:t xml:space="preserve">где </w:t>
      </w:r>
      <w:r w:rsidRPr="0077435B">
        <w:rPr>
          <w:position w:val="-32"/>
        </w:rPr>
        <w:object w:dxaOrig="2620" w:dyaOrig="740">
          <v:shape id="_x0000_i1074" type="#_x0000_t75" style="width:130.85pt;height:36.95pt" o:ole="">
            <v:imagedata r:id="rId106" o:title=""/>
          </v:shape>
          <o:OLEObject Type="Embed" ProgID="Equation.DSMT4" ShapeID="_x0000_i1074" DrawAspect="Content" ObjectID="_1475318239" r:id="rId107"/>
        </w:object>
      </w:r>
      <w:r>
        <w:t xml:space="preserve">. </w:t>
      </w:r>
      <w:r w:rsidR="00425194">
        <w:t>Коэффициенты разложения (25) задаются следующим образом:</w:t>
      </w:r>
    </w:p>
    <w:p w:rsidR="00C54BDD" w:rsidRDefault="00425194" w:rsidP="00C54BDD">
      <w:pPr>
        <w:pStyle w:val="a5"/>
      </w:pPr>
      <w:r>
        <w:tab/>
      </w:r>
      <w:r w:rsidRPr="00425194">
        <w:rPr>
          <w:position w:val="-58"/>
        </w:rPr>
        <w:object w:dxaOrig="3440" w:dyaOrig="960">
          <v:shape id="_x0000_i1075" type="#_x0000_t75" style="width:172.15pt;height:47.6pt" o:ole="">
            <v:imagedata r:id="rId108" o:title=""/>
          </v:shape>
          <o:OLEObject Type="Embed" ProgID="Equation.DSMT4" ShapeID="_x0000_i1075" DrawAspect="Content" ObjectID="_1475318240" r:id="rId109"/>
        </w:object>
      </w:r>
      <w:r>
        <w:t>.</w:t>
      </w:r>
      <w:r>
        <w:tab/>
        <w:t>(</w:t>
      </w:r>
      <w:fldSimple w:instr=" SEQ Формула \* ARABIC ">
        <w:r>
          <w:rPr>
            <w:noProof/>
          </w:rPr>
          <w:t>27</w:t>
        </w:r>
      </w:fldSimple>
      <w:r>
        <w:t>)</w:t>
      </w:r>
    </w:p>
    <w:p w:rsidR="00C54BDD" w:rsidRDefault="00C54BDD" w:rsidP="00C54BDD">
      <w:pPr>
        <w:pStyle w:val="a5"/>
      </w:pPr>
      <w:r>
        <w:t>Коэффициенты разложения вычисляются для каждой из резонансных мод. На рисунке 2 представлены полученные таким образом функции распределения тока для первых четырех резонансных мод.</w:t>
      </w:r>
    </w:p>
    <w:p w:rsidR="002E4FAD" w:rsidRDefault="002E4FAD" w:rsidP="002E4FAD">
      <w:pPr>
        <w:pStyle w:val="afe"/>
      </w:pPr>
      <w:r>
        <w:rPr>
          <w:noProof/>
          <w:lang w:eastAsia="ru-RU" w:bidi="ar-SA"/>
        </w:rPr>
        <w:drawing>
          <wp:inline distT="0" distB="0" distL="0" distR="0">
            <wp:extent cx="6118402" cy="2472537"/>
            <wp:effectExtent l="19050" t="0" r="0" b="0"/>
            <wp:docPr id="1" name="Рисунок 0" descr="Cur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.jpg"/>
                    <pic:cNvPicPr/>
                  </pic:nvPicPr>
                  <pic:blipFill>
                    <a:blip r:embed="rId110" cstate="print"/>
                    <a:srcRect t="38356" b="3767"/>
                    <a:stretch>
                      <a:fillRect/>
                    </a:stretch>
                  </pic:blipFill>
                  <pic:spPr>
                    <a:xfrm>
                      <a:off x="0" y="0"/>
                      <a:ext cx="6118402" cy="247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37" w:rsidRDefault="008B7C04">
      <w:pPr>
        <w:pStyle w:val="aff0"/>
        <w:jc w:val="both"/>
      </w:pPr>
      <w:r>
        <w:t xml:space="preserve">Рис. 2. </w:t>
      </w:r>
      <w:r w:rsidR="0078781D" w:rsidRPr="00953517">
        <w:t xml:space="preserve">Форма стоячих волн </w:t>
      </w:r>
      <w:r w:rsidR="0082597C" w:rsidRPr="00953517">
        <w:t xml:space="preserve">ВЧ </w:t>
      </w:r>
      <w:r w:rsidR="0078781D" w:rsidRPr="00953517">
        <w:t xml:space="preserve">тока на резонансных частотах спирали. </w:t>
      </w:r>
      <w:r w:rsidR="00BB35ED" w:rsidRPr="00953517">
        <w:t>Здесь представлен</w:t>
      </w:r>
      <w:r w:rsidR="00953517" w:rsidRPr="00953517">
        <w:t xml:space="preserve"> </w:t>
      </w:r>
      <w:r w:rsidR="00BB35ED" w:rsidRPr="00953517">
        <w:t>модуль</w:t>
      </w:r>
      <w:r w:rsidR="00953517" w:rsidRPr="00953517">
        <w:t xml:space="preserve"> </w:t>
      </w:r>
      <w:r w:rsidR="00BB35ED" w:rsidRPr="00953517">
        <w:t>нормированной функции распределения</w:t>
      </w:r>
      <w:r w:rsidR="00953517" w:rsidRPr="00953517">
        <w:t xml:space="preserve"> </w:t>
      </w:r>
      <w:r w:rsidR="00BF602B" w:rsidRPr="00953517">
        <w:t>ВЧ</w:t>
      </w:r>
      <w:r w:rsidR="00BB35ED" w:rsidRPr="00953517">
        <w:t xml:space="preserve"> тока (</w:t>
      </w:r>
      <w:r w:rsidR="00BF602B" w:rsidRPr="00953517">
        <w:rPr>
          <w:lang w:val="en-US"/>
        </w:rPr>
        <w:t>I</w:t>
      </w:r>
      <w:r w:rsidR="00BB35ED" w:rsidRPr="00953517">
        <w:t xml:space="preserve">/ </w:t>
      </w:r>
      <w:r w:rsidR="00BF602B" w:rsidRPr="00953517">
        <w:rPr>
          <w:lang w:val="en-US"/>
        </w:rPr>
        <w:t>I</w:t>
      </w:r>
      <w:r w:rsidR="00BF602B" w:rsidRPr="00953517">
        <w:rPr>
          <w:vertAlign w:val="subscript"/>
          <w:lang w:val="en-US"/>
        </w:rPr>
        <w:t>max</w:t>
      </w:r>
      <w:r w:rsidR="00BB35ED" w:rsidRPr="00953517">
        <w:t>) для первых четырех резонансных мод, т.е.решение уравнения (24), найденное в виде ряда (25).</w:t>
      </w:r>
    </w:p>
    <w:p w:rsidR="0077435B" w:rsidRDefault="00425194" w:rsidP="003D662D">
      <w:r>
        <w:t>Резонансные частоты находятся из следующего трансцендентного уравнения:</w:t>
      </w:r>
    </w:p>
    <w:p w:rsidR="00425194" w:rsidRDefault="00425194" w:rsidP="00425194">
      <w:pPr>
        <w:pStyle w:val="a5"/>
      </w:pPr>
      <w:r>
        <w:lastRenderedPageBreak/>
        <w:tab/>
      </w:r>
      <w:r w:rsidRPr="00425194">
        <w:rPr>
          <w:position w:val="-58"/>
        </w:rPr>
        <w:object w:dxaOrig="2240" w:dyaOrig="999">
          <v:shape id="_x0000_i1076" type="#_x0000_t75" style="width:112.05pt;height:50.1pt" o:ole="">
            <v:imagedata r:id="rId111" o:title=""/>
          </v:shape>
          <o:OLEObject Type="Embed" ProgID="Equation.DSMT4" ShapeID="_x0000_i1076" DrawAspect="Content" ObjectID="_1475318241" r:id="rId112"/>
        </w:object>
      </w:r>
      <w:r>
        <w:t>.</w:t>
      </w:r>
      <w:r>
        <w:tab/>
        <w:t>(</w:t>
      </w:r>
      <w:fldSimple w:instr=" SEQ Формула \* ARABIC ">
        <w:r>
          <w:rPr>
            <w:noProof/>
          </w:rPr>
          <w:t>27</w:t>
        </w:r>
      </w:fldSimple>
      <w:r>
        <w:t>)</w:t>
      </w:r>
    </w:p>
    <w:p w:rsidR="00425194" w:rsidRDefault="000A2073" w:rsidP="003D662D">
      <w:r>
        <w:t xml:space="preserve">Для того, чтобы вычислить магнитное поле токов, возникающих в спирали на резонансных частотах, мы рассмотрели спираль, как совокупность колец с током радиуса </w:t>
      </w:r>
      <w:r>
        <w:rPr>
          <w:i/>
          <w:lang w:val="en-US"/>
        </w:rPr>
        <w:t>a</w:t>
      </w:r>
      <w:r w:rsidRPr="000A2073">
        <w:rPr>
          <w:i/>
        </w:rPr>
        <w:t>.</w:t>
      </w:r>
      <w:r>
        <w:t xml:space="preserve">Ток, протекающий в каждом из колец задается в соответствии с функцией распределения тока в спирали </w:t>
      </w:r>
      <w:r w:rsidRPr="000A2073">
        <w:rPr>
          <w:position w:val="-10"/>
        </w:rPr>
        <w:object w:dxaOrig="540" w:dyaOrig="320">
          <v:shape id="_x0000_i1077" type="#_x0000_t75" style="width:26.9pt;height:16.3pt" o:ole="">
            <v:imagedata r:id="rId113" o:title=""/>
          </v:shape>
          <o:OLEObject Type="Embed" ProgID="Equation.DSMT4" ShapeID="_x0000_i1077" DrawAspect="Content" ObjectID="_1475318242" r:id="rId114"/>
        </w:object>
      </w:r>
      <w:r>
        <w:t xml:space="preserve">. Т.о. компоненты магнитного поля могут быть записаны в цилиндрических координатах как </w:t>
      </w:r>
      <w:r w:rsidRPr="000A2073">
        <w:t>[</w:t>
      </w:r>
      <w:r>
        <w:t>лл8</w:t>
      </w:r>
      <w:r w:rsidRPr="000A2073">
        <w:t>]</w:t>
      </w:r>
    </w:p>
    <w:p w:rsidR="000A2073" w:rsidRPr="000A2073" w:rsidRDefault="000A2073" w:rsidP="000F2A28">
      <w:pPr>
        <w:pStyle w:val="a3"/>
      </w:pPr>
      <w:r>
        <w:tab/>
      </w:r>
      <w:r w:rsidRPr="000A2073">
        <w:rPr>
          <w:position w:val="-14"/>
        </w:rPr>
        <w:object w:dxaOrig="680" w:dyaOrig="380">
          <v:shape id="_x0000_i1078" type="#_x0000_t75" style="width:33.8pt;height:18.8pt" o:ole="">
            <v:imagedata r:id="rId115" o:title=""/>
          </v:shape>
          <o:OLEObject Type="Embed" ProgID="Equation.DSMT4" ShapeID="_x0000_i1078" DrawAspect="Content" ObjectID="_1475318243" r:id="rId116"/>
        </w:object>
      </w:r>
      <w:r w:rsidR="000F2A28">
        <w:t>,</w:t>
      </w:r>
      <w:r>
        <w:tab/>
        <w:t>(</w:t>
      </w:r>
      <w:fldSimple w:instr=" SEQ Формула \* ARABIC ">
        <w:r>
          <w:rPr>
            <w:noProof/>
          </w:rPr>
          <w:t>29</w:t>
        </w:r>
      </w:fldSimple>
      <w:r>
        <w:t>)</w:t>
      </w:r>
    </w:p>
    <w:p w:rsidR="000A2073" w:rsidRPr="000A2073" w:rsidRDefault="000A2073" w:rsidP="000F2A28">
      <w:pPr>
        <w:pStyle w:val="a3"/>
      </w:pPr>
      <w:r>
        <w:tab/>
      </w:r>
      <w:r w:rsidRPr="000A2073">
        <w:rPr>
          <w:position w:val="-46"/>
        </w:rPr>
        <w:object w:dxaOrig="8660" w:dyaOrig="1040">
          <v:shape id="_x0000_i1079" type="#_x0000_t75" style="width:433.25pt;height:51.95pt" o:ole="">
            <v:imagedata r:id="rId117" o:title=""/>
          </v:shape>
          <o:OLEObject Type="Embed" ProgID="Equation.DSMT4" ShapeID="_x0000_i1079" DrawAspect="Content" ObjectID="_1475318244" r:id="rId118"/>
        </w:object>
      </w:r>
      <w:r w:rsidR="000F2A28">
        <w:t>,</w:t>
      </w:r>
      <w:r>
        <w:tab/>
        <w:t>(</w:t>
      </w:r>
      <w:fldSimple w:instr=" SEQ Формула \* ARABIC ">
        <w:r w:rsidR="000F2A28">
          <w:rPr>
            <w:noProof/>
          </w:rPr>
          <w:t>30</w:t>
        </w:r>
      </w:fldSimple>
      <w:r>
        <w:t>)</w:t>
      </w:r>
    </w:p>
    <w:p w:rsidR="000F2A28" w:rsidRPr="000A2073" w:rsidRDefault="000F2A28" w:rsidP="000F2A28">
      <w:pPr>
        <w:pStyle w:val="a3"/>
      </w:pPr>
      <w:r>
        <w:tab/>
      </w:r>
      <w:r w:rsidRPr="000A2073">
        <w:rPr>
          <w:position w:val="-46"/>
        </w:rPr>
        <w:object w:dxaOrig="8520" w:dyaOrig="1040">
          <v:shape id="_x0000_i1080" type="#_x0000_t75" style="width:426.35pt;height:51.95pt" o:ole="">
            <v:imagedata r:id="rId119" o:title=""/>
          </v:shape>
          <o:OLEObject Type="Embed" ProgID="Equation.DSMT4" ShapeID="_x0000_i1080" DrawAspect="Content" ObjectID="_1475318245" r:id="rId120"/>
        </w:object>
      </w:r>
      <w:r>
        <w:t>,</w:t>
      </w:r>
      <w:r>
        <w:tab/>
        <w:t>(</w:t>
      </w:r>
      <w:fldSimple w:instr=" SEQ Формула \* ARABIC ">
        <w:r>
          <w:rPr>
            <w:noProof/>
          </w:rPr>
          <w:t>31</w:t>
        </w:r>
      </w:fldSimple>
      <w:r>
        <w:t>)</w:t>
      </w:r>
    </w:p>
    <w:p w:rsidR="0077435B" w:rsidRDefault="000F2A28" w:rsidP="000F2A28">
      <w:pPr>
        <w:ind w:firstLine="0"/>
      </w:pPr>
      <w:r>
        <w:t xml:space="preserve">где </w:t>
      </w:r>
      <w:r w:rsidRPr="000F2A28">
        <w:rPr>
          <w:position w:val="-44"/>
        </w:rPr>
        <w:object w:dxaOrig="1920" w:dyaOrig="999">
          <v:shape id="_x0000_i1081" type="#_x0000_t75" style="width:96.4pt;height:50.1pt" o:ole="">
            <v:imagedata r:id="rId121" o:title=""/>
          </v:shape>
          <o:OLEObject Type="Embed" ProgID="Equation.DSMT4" ShapeID="_x0000_i1081" DrawAspect="Content" ObjectID="_1475318246" r:id="rId122"/>
        </w:object>
      </w:r>
      <w:r>
        <w:t xml:space="preserve"> и </w:t>
      </w:r>
      <w:r w:rsidRPr="000F2A28">
        <w:rPr>
          <w:position w:val="-44"/>
        </w:rPr>
        <w:object w:dxaOrig="1900" w:dyaOrig="999">
          <v:shape id="_x0000_i1082" type="#_x0000_t75" style="width:95.15pt;height:50.1pt" o:ole="">
            <v:imagedata r:id="rId123" o:title=""/>
          </v:shape>
          <o:OLEObject Type="Embed" ProgID="Equation.DSMT4" ShapeID="_x0000_i1082" DrawAspect="Content" ObjectID="_1475318247" r:id="rId124"/>
        </w:object>
      </w:r>
      <w:r>
        <w:t xml:space="preserve"> – полные эллиптические интегралы первого рода.</w:t>
      </w:r>
    </w:p>
    <w:p w:rsidR="006E01CF" w:rsidRPr="007F2596" w:rsidRDefault="006E01CF" w:rsidP="006E01CF">
      <w:pPr>
        <w:pStyle w:val="af9"/>
      </w:pPr>
      <w:r>
        <w:t>Заключение</w:t>
      </w:r>
    </w:p>
    <w:p w:rsidR="0077435B" w:rsidRDefault="001F6D5E" w:rsidP="000862C1">
      <w:pPr>
        <w:spacing w:before="240"/>
      </w:pPr>
      <w:r w:rsidRPr="00953517">
        <w:t xml:space="preserve">В данной работе </w:t>
      </w:r>
      <w:r w:rsidR="0078781D" w:rsidRPr="00953517">
        <w:t>предложена</w:t>
      </w:r>
      <w:r w:rsidR="00953517" w:rsidRPr="00953517">
        <w:t xml:space="preserve"> </w:t>
      </w:r>
      <w:r w:rsidRPr="00953517">
        <w:t>аналитическая модель электродинамики плоского спирального резонатора конечной длинны.</w:t>
      </w:r>
      <w:r w:rsidR="00953517" w:rsidRPr="00953517">
        <w:t xml:space="preserve"> </w:t>
      </w:r>
      <w:r w:rsidR="0078781D" w:rsidRPr="00953517">
        <w:t>Разработанная аналитическая модель позволила найти</w:t>
      </w:r>
      <w:r w:rsidR="00953517" w:rsidRPr="00953517">
        <w:t xml:space="preserve"> </w:t>
      </w:r>
      <w:r w:rsidRPr="00953517">
        <w:t>зависимость</w:t>
      </w:r>
      <w:r w:rsidR="0078781D" w:rsidRPr="00953517">
        <w:t xml:space="preserve"> резонансных частот </w:t>
      </w:r>
      <w:r w:rsidR="007943CD" w:rsidRPr="00953517">
        <w:t>спирального</w:t>
      </w:r>
      <w:r w:rsidR="00953517" w:rsidRPr="00953517">
        <w:t xml:space="preserve"> </w:t>
      </w:r>
      <w:r w:rsidR="0078781D" w:rsidRPr="00953517">
        <w:t xml:space="preserve">резонатора </w:t>
      </w:r>
      <w:r w:rsidRPr="00953517">
        <w:t xml:space="preserve">от </w:t>
      </w:r>
      <w:r w:rsidR="0078781D" w:rsidRPr="00953517">
        <w:t xml:space="preserve">его </w:t>
      </w:r>
      <w:r w:rsidRPr="00953517">
        <w:t>геометрических размеров. Н</w:t>
      </w:r>
      <w:r w:rsidR="0078781D" w:rsidRPr="00953517">
        <w:t>ами н</w:t>
      </w:r>
      <w:r w:rsidRPr="00953517">
        <w:t>айдены функции распределения токов возбуждаемых в резонаторе</w:t>
      </w:r>
      <w:r w:rsidR="00953517" w:rsidRPr="00953517">
        <w:t xml:space="preserve"> </w:t>
      </w:r>
      <w:r w:rsidR="0078781D" w:rsidRPr="00953517">
        <w:t>на каждой из резонансных частот</w:t>
      </w:r>
      <w:r w:rsidR="000862C1" w:rsidRPr="00953517">
        <w:t>.</w:t>
      </w:r>
      <w:r w:rsidR="00953517" w:rsidRPr="00953517">
        <w:t xml:space="preserve"> </w:t>
      </w:r>
      <w:r w:rsidR="000862C1" w:rsidRPr="00953517">
        <w:t>Д</w:t>
      </w:r>
      <w:r w:rsidR="000851D2" w:rsidRPr="00953517">
        <w:t xml:space="preserve">ля первых четырех </w:t>
      </w:r>
      <w:r w:rsidR="0082597C" w:rsidRPr="00953517">
        <w:t xml:space="preserve">резонансных мод </w:t>
      </w:r>
      <w:r w:rsidR="000851D2" w:rsidRPr="00953517">
        <w:t xml:space="preserve">функции распределения </w:t>
      </w:r>
      <w:r w:rsidR="007943CD" w:rsidRPr="00953517">
        <w:t xml:space="preserve">токов </w:t>
      </w:r>
      <w:r w:rsidR="000851D2" w:rsidRPr="00953517">
        <w:t>представлены графически</w:t>
      </w:r>
      <w:r w:rsidR="000862C1" w:rsidRPr="00953517">
        <w:t xml:space="preserve"> (Рис. 2)</w:t>
      </w:r>
      <w:r w:rsidRPr="00953517">
        <w:t>.</w:t>
      </w:r>
      <w:r w:rsidR="00953517" w:rsidRPr="00953517">
        <w:t xml:space="preserve"> </w:t>
      </w:r>
      <w:r w:rsidR="000862C1" w:rsidRPr="00953517">
        <w:t>Как в</w:t>
      </w:r>
      <w:r w:rsidR="000851D2" w:rsidRPr="00953517">
        <w:t>идно</w:t>
      </w:r>
      <w:r w:rsidR="000862C1" w:rsidRPr="00953517">
        <w:t xml:space="preserve"> на Рис.2 </w:t>
      </w:r>
      <w:r w:rsidR="000851D2" w:rsidRPr="00953517">
        <w:t>,</w:t>
      </w:r>
      <w:r w:rsidR="000862C1" w:rsidRPr="00953517">
        <w:t xml:space="preserve"> максимумы стоячих волн ВЧ тока сдвинуты </w:t>
      </w:r>
      <w:r w:rsidR="000851D2" w:rsidRPr="00953517">
        <w:t>к периферии спирали.</w:t>
      </w:r>
      <w:r w:rsidR="00953517" w:rsidRPr="00953517">
        <w:t xml:space="preserve"> </w:t>
      </w:r>
      <w:r w:rsidR="000862C1" w:rsidRPr="00953517">
        <w:t>Также</w:t>
      </w:r>
      <w:r w:rsidR="0082597C" w:rsidRPr="00953517">
        <w:t>,</w:t>
      </w:r>
      <w:r w:rsidR="000862C1" w:rsidRPr="00953517">
        <w:t xml:space="preserve"> нами п</w:t>
      </w:r>
      <w:r w:rsidR="00B26760" w:rsidRPr="00953517">
        <w:t>олучено п</w:t>
      </w:r>
      <w:r w:rsidRPr="00953517">
        <w:t>ространственн</w:t>
      </w:r>
      <w:r w:rsidR="00B26760" w:rsidRPr="00953517">
        <w:t>о</w:t>
      </w:r>
      <w:r w:rsidRPr="00953517">
        <w:t>е распределени</w:t>
      </w:r>
      <w:r w:rsidR="00B26760" w:rsidRPr="00953517">
        <w:t>е</w:t>
      </w:r>
      <w:r w:rsidRPr="00953517">
        <w:t xml:space="preserve"> магнитн</w:t>
      </w:r>
      <w:r w:rsidR="00DC337B" w:rsidRPr="00953517">
        <w:t>ого</w:t>
      </w:r>
      <w:r w:rsidRPr="00953517">
        <w:t xml:space="preserve"> пол</w:t>
      </w:r>
      <w:r w:rsidR="00DC337B" w:rsidRPr="00953517">
        <w:t>я,</w:t>
      </w:r>
      <w:r w:rsidRPr="00953517">
        <w:t xml:space="preserve"> возбуждаем</w:t>
      </w:r>
      <w:r w:rsidR="00DC337B" w:rsidRPr="00953517">
        <w:t xml:space="preserve">ого </w:t>
      </w:r>
      <w:r w:rsidR="000862C1" w:rsidRPr="00953517">
        <w:t xml:space="preserve">ВЧ </w:t>
      </w:r>
      <w:r w:rsidR="00DC337B" w:rsidRPr="00953517">
        <w:t>токами</w:t>
      </w:r>
      <w:r w:rsidR="000862C1" w:rsidRPr="00953517">
        <w:t xml:space="preserve"> на резонансных частотах</w:t>
      </w:r>
      <w:r w:rsidRPr="00953517">
        <w:t xml:space="preserve"> спиральн</w:t>
      </w:r>
      <w:r w:rsidR="00DC337B" w:rsidRPr="00953517">
        <w:t>ого</w:t>
      </w:r>
      <w:r w:rsidRPr="00953517">
        <w:t xml:space="preserve"> резонатор</w:t>
      </w:r>
      <w:r w:rsidR="00DC337B" w:rsidRPr="00953517">
        <w:t>а</w:t>
      </w:r>
      <w:r w:rsidRPr="00953517">
        <w:t>.</w:t>
      </w:r>
      <w:r w:rsidR="00DC337B" w:rsidRPr="00953517">
        <w:t xml:space="preserve"> В качестве продолжения работы, рассматривается возможность вычисления энергии</w:t>
      </w:r>
      <w:r w:rsidRPr="00953517">
        <w:t xml:space="preserve"> взаимодействия спиральных резонаторов,</w:t>
      </w:r>
      <w:r w:rsidR="00DC337B" w:rsidRPr="00953517">
        <w:t xml:space="preserve"> и нахождение магнитной восприимчивости</w:t>
      </w:r>
      <w:r w:rsidR="00953517" w:rsidRPr="00953517">
        <w:t xml:space="preserve"> </w:t>
      </w:r>
      <w:r w:rsidR="000862C1" w:rsidRPr="00953517">
        <w:t>метаматериала на основе спиральных резонаторов</w:t>
      </w:r>
      <w:r w:rsidRPr="00953517">
        <w:t>.</w:t>
      </w:r>
    </w:p>
    <w:p w:rsidR="003A3AC8" w:rsidRDefault="003A3AC8" w:rsidP="000862C1">
      <w:pPr>
        <w:spacing w:before="240"/>
      </w:pPr>
      <w:r w:rsidRPr="003A3AC8">
        <w:t>Работа выпо</w:t>
      </w:r>
      <w:r>
        <w:t xml:space="preserve">лнена при финансовой поддержке </w:t>
      </w:r>
      <w:r w:rsidRPr="003A3AC8">
        <w:t>Министерства образования и науки РФ по программе повышения конкурентоспособности НИТУ «МИСиС» среди ведущих мировых научно-образовательных центров (№К2-2014-025)</w:t>
      </w:r>
      <w:r>
        <w:t>.</w:t>
      </w:r>
    </w:p>
    <w:p w:rsidR="007622AA" w:rsidRPr="0078781D" w:rsidRDefault="007622AA" w:rsidP="003D662D">
      <w:pPr>
        <w:pStyle w:val="afb"/>
        <w:rPr>
          <w:lang w:val="en-US"/>
        </w:rPr>
      </w:pPr>
      <w:r w:rsidRPr="00901741">
        <w:t>ЛИТЕРАТУРА</w:t>
      </w:r>
    </w:p>
    <w:p w:rsidR="00B1202A" w:rsidRPr="0078781D" w:rsidRDefault="00901741" w:rsidP="003D662D">
      <w:pPr>
        <w:rPr>
          <w:lang w:val="en-US"/>
        </w:rPr>
      </w:pPr>
      <w:r w:rsidRPr="00B1202A">
        <w:rPr>
          <w:lang w:val="en-US"/>
        </w:rPr>
        <w:t>1.</w:t>
      </w:r>
      <w:r w:rsidRPr="00B1202A">
        <w:rPr>
          <w:lang w:val="en-US"/>
        </w:rPr>
        <w:tab/>
      </w:r>
      <w:r w:rsidR="00B1202A" w:rsidRPr="00B1202A">
        <w:rPr>
          <w:lang w:val="en-US"/>
        </w:rPr>
        <w:t>No. 787,412.Patented April 18, 1905.UnitedStates Patent Office. Nikola Tesla, OF New York, N. Y. Art of transmitting electrical energy through the natural mediums. http://lastbabylon.com/node/5713</w:t>
      </w:r>
    </w:p>
    <w:p w:rsidR="00A90DC5" w:rsidRPr="00A90DC5" w:rsidRDefault="00A90DC5" w:rsidP="00A90DC5">
      <w:pPr>
        <w:rPr>
          <w:lang w:val="en-US"/>
        </w:rPr>
      </w:pPr>
      <w:r w:rsidRPr="00A90DC5">
        <w:rPr>
          <w:lang w:val="en-US"/>
        </w:rPr>
        <w:t>2.</w:t>
      </w:r>
      <w:r w:rsidRPr="00A90DC5">
        <w:rPr>
          <w:lang w:val="en-US"/>
        </w:rPr>
        <w:tab/>
        <w:t>L. Schreider, X. Begaud, M. Soiron, B. Perpere and C. Renard, I</w:t>
      </w:r>
      <w:r w:rsidR="003A5622" w:rsidRPr="003A5622">
        <w:rPr>
          <w:lang w:val="en-US"/>
        </w:rPr>
        <w:t xml:space="preserve"> Broadband Archimedean spiral antenna above a loaded electromagnetic bandgap substrate</w:t>
      </w:r>
      <w:r w:rsidR="003A5622">
        <w:rPr>
          <w:lang w:val="en-US"/>
        </w:rPr>
        <w:t xml:space="preserve"> // </w:t>
      </w:r>
      <w:r w:rsidRPr="00A90DC5">
        <w:rPr>
          <w:lang w:val="en-US"/>
        </w:rPr>
        <w:t>ET Microw. Antennas Propag.1, (1), pp. 212216 (2007).</w:t>
      </w:r>
    </w:p>
    <w:p w:rsidR="00A90DC5" w:rsidRPr="00A90DC5" w:rsidRDefault="00A90DC5" w:rsidP="003A5622">
      <w:pPr>
        <w:rPr>
          <w:lang w:val="en-US"/>
        </w:rPr>
      </w:pPr>
      <w:r w:rsidRPr="00A90DC5">
        <w:rPr>
          <w:lang w:val="en-US"/>
        </w:rPr>
        <w:t>3.</w:t>
      </w:r>
      <w:r w:rsidRPr="00A90DC5">
        <w:rPr>
          <w:lang w:val="en-US"/>
        </w:rPr>
        <w:tab/>
        <w:t>H. Nakano, R. Sata</w:t>
      </w:r>
      <w:r w:rsidR="003A5622">
        <w:rPr>
          <w:lang w:val="en-US"/>
        </w:rPr>
        <w:t xml:space="preserve">ke, and J. Yamauchi, </w:t>
      </w:r>
      <w:r w:rsidR="003A5622" w:rsidRPr="003A5622">
        <w:rPr>
          <w:lang w:val="en-US"/>
        </w:rPr>
        <w:t>Extremely low-profile,single-arm, wideband spiral antenna radiating a circularly polarizedwave</w:t>
      </w:r>
      <w:r w:rsidR="003A5622">
        <w:rPr>
          <w:lang w:val="en-US"/>
        </w:rPr>
        <w:t xml:space="preserve"> // IEEE </w:t>
      </w:r>
      <w:r w:rsidR="00194F18">
        <w:rPr>
          <w:lang w:val="en-US"/>
        </w:rPr>
        <w:t>Trans</w:t>
      </w:r>
      <w:r w:rsidR="00194F18" w:rsidRPr="00A90DC5">
        <w:rPr>
          <w:lang w:val="en-US"/>
        </w:rPr>
        <w:t>actions On Antennas And Propagation, 58, No.</w:t>
      </w:r>
      <w:r w:rsidRPr="00A90DC5">
        <w:rPr>
          <w:lang w:val="en-US"/>
        </w:rPr>
        <w:t xml:space="preserve"> 5 (2010).</w:t>
      </w:r>
    </w:p>
    <w:p w:rsidR="00A90DC5" w:rsidRPr="003A5622" w:rsidRDefault="00A90DC5" w:rsidP="003A5622">
      <w:r w:rsidRPr="00A90DC5">
        <w:rPr>
          <w:lang w:val="en-US"/>
        </w:rPr>
        <w:t>4.</w:t>
      </w:r>
      <w:r w:rsidRPr="00A90DC5">
        <w:rPr>
          <w:lang w:val="en-US"/>
        </w:rPr>
        <w:tab/>
        <w:t>M. Ricci, N. Orlo and S. M. Anlage,</w:t>
      </w:r>
      <w:r w:rsidR="003A5622" w:rsidRPr="003A5622">
        <w:rPr>
          <w:lang w:val="en-US"/>
        </w:rPr>
        <w:t xml:space="preserve"> Superconducting metamaterials</w:t>
      </w:r>
      <w:r w:rsidR="003A5622">
        <w:rPr>
          <w:lang w:val="en-US"/>
        </w:rPr>
        <w:t xml:space="preserve"> //</w:t>
      </w:r>
      <w:r w:rsidRPr="00A90DC5">
        <w:rPr>
          <w:lang w:val="en-US"/>
        </w:rPr>
        <w:t xml:space="preserve"> Appl. Phys</w:t>
      </w:r>
      <w:r w:rsidRPr="00260A4C">
        <w:t xml:space="preserve">. </w:t>
      </w:r>
      <w:r w:rsidRPr="00A90DC5">
        <w:rPr>
          <w:lang w:val="en-US"/>
        </w:rPr>
        <w:t>Lett</w:t>
      </w:r>
      <w:r w:rsidRPr="003A5622">
        <w:t>.87, 034102 (2005).</w:t>
      </w:r>
    </w:p>
    <w:p w:rsidR="00B1202A" w:rsidRDefault="00A90DC5" w:rsidP="003D662D">
      <w:r>
        <w:t>5</w:t>
      </w:r>
      <w:r w:rsidR="00B1202A">
        <w:t>.</w:t>
      </w:r>
      <w:r w:rsidR="00B1202A">
        <w:tab/>
      </w:r>
      <w:r w:rsidR="00B1202A" w:rsidRPr="00B1202A">
        <w:t>СилинР.А</w:t>
      </w:r>
      <w:r w:rsidR="00B1202A">
        <w:t>.,</w:t>
      </w:r>
      <w:r w:rsidR="00B1202A" w:rsidRPr="00B1202A">
        <w:t xml:space="preserve"> СазоновВ.П., Замедляющие системы</w:t>
      </w:r>
      <w:r w:rsidR="00B1202A">
        <w:t>–М.:</w:t>
      </w:r>
      <w:r w:rsidR="00B1202A" w:rsidRPr="00B1202A">
        <w:t xml:space="preserve"> Советское радио,</w:t>
      </w:r>
      <w:r w:rsidR="00B1202A">
        <w:t xml:space="preserve"> 1966</w:t>
      </w:r>
    </w:p>
    <w:p w:rsidR="000851D2" w:rsidRPr="00F2154A" w:rsidRDefault="000851D2" w:rsidP="000851D2">
      <w:r w:rsidRPr="000851D2">
        <w:rPr>
          <w:lang w:val="en-US"/>
        </w:rPr>
        <w:t>6.</w:t>
      </w:r>
      <w:r w:rsidRPr="000851D2">
        <w:rPr>
          <w:lang w:val="en-US"/>
        </w:rPr>
        <w:tab/>
        <w:t xml:space="preserve">N. Maleeva, M. V. Fistul, A. Karpov, A. P. Zhuravel, A. Averkin, P. Jung, and A. V. Ustinov, </w:t>
      </w:r>
      <w:r>
        <w:rPr>
          <w:lang w:val="en-US"/>
        </w:rPr>
        <w:t xml:space="preserve">Electrodynamics of a ring-shaped spiral resonator // </w:t>
      </w:r>
      <w:r w:rsidRPr="000851D2">
        <w:rPr>
          <w:lang w:val="en-US"/>
        </w:rPr>
        <w:t>Journal of Appl. Phys</w:t>
      </w:r>
      <w:r w:rsidR="005338B0" w:rsidRPr="005338B0">
        <w:t>. 115, 064910 (2014)</w:t>
      </w:r>
    </w:p>
    <w:p w:rsidR="000851D2" w:rsidRPr="000851D2" w:rsidRDefault="000851D2" w:rsidP="000851D2">
      <w:r w:rsidRPr="000851D2">
        <w:lastRenderedPageBreak/>
        <w:t>7</w:t>
      </w:r>
      <w:r>
        <w:t>.</w:t>
      </w:r>
      <w:r>
        <w:tab/>
        <w:t>Ландау Л.Д., Лифшиц Е.М., Питаевский Л.П. Электродинамика сплошных сред – М.:</w:t>
      </w:r>
      <w:r w:rsidR="008A446B">
        <w:t xml:space="preserve"> Наука,1982.</w:t>
      </w:r>
    </w:p>
    <w:sectPr w:rsidR="000851D2" w:rsidRPr="000851D2" w:rsidSect="004D1C74">
      <w:footerReference w:type="default" r:id="rId125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12" w:rsidRDefault="00110F12" w:rsidP="00B1202A">
      <w:r>
        <w:separator/>
      </w:r>
    </w:p>
  </w:endnote>
  <w:endnote w:type="continuationSeparator" w:id="1">
    <w:p w:rsidR="00110F12" w:rsidRDefault="00110F12" w:rsidP="00B1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62761"/>
      <w:docPartObj>
        <w:docPartGallery w:val="Page Numbers (Bottom of Page)"/>
        <w:docPartUnique/>
      </w:docPartObj>
    </w:sdtPr>
    <w:sdtContent>
      <w:p w:rsidR="00BF602B" w:rsidRDefault="005338B0">
        <w:pPr>
          <w:pStyle w:val="aff8"/>
          <w:jc w:val="right"/>
        </w:pPr>
        <w:r>
          <w:fldChar w:fldCharType="begin"/>
        </w:r>
        <w:r w:rsidR="00BF602B">
          <w:instrText xml:space="preserve"> PAGE   \* MERGEFORMAT </w:instrText>
        </w:r>
        <w:r>
          <w:fldChar w:fldCharType="separate"/>
        </w:r>
        <w:r w:rsidR="003A3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02B" w:rsidRDefault="00BF602B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12" w:rsidRDefault="00110F12" w:rsidP="00B1202A">
      <w:r>
        <w:separator/>
      </w:r>
    </w:p>
  </w:footnote>
  <w:footnote w:type="continuationSeparator" w:id="1">
    <w:p w:rsidR="00110F12" w:rsidRDefault="00110F12" w:rsidP="00B1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635"/>
    <w:multiLevelType w:val="hybridMultilevel"/>
    <w:tmpl w:val="57FA9668"/>
    <w:lvl w:ilvl="0" w:tplc="C11CEB7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10827"/>
    <w:multiLevelType w:val="hybridMultilevel"/>
    <w:tmpl w:val="C68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C1C87"/>
    <w:multiLevelType w:val="hybridMultilevel"/>
    <w:tmpl w:val="1DB27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BA4"/>
    <w:rsid w:val="00006B14"/>
    <w:rsid w:val="00014D2F"/>
    <w:rsid w:val="00026AFE"/>
    <w:rsid w:val="00043FB0"/>
    <w:rsid w:val="000632BF"/>
    <w:rsid w:val="0008201E"/>
    <w:rsid w:val="000851D2"/>
    <w:rsid w:val="000862C1"/>
    <w:rsid w:val="000A2073"/>
    <w:rsid w:val="000A292E"/>
    <w:rsid w:val="000A7263"/>
    <w:rsid w:val="000D3608"/>
    <w:rsid w:val="000F2A28"/>
    <w:rsid w:val="00110F12"/>
    <w:rsid w:val="001233E2"/>
    <w:rsid w:val="001242CF"/>
    <w:rsid w:val="00127B72"/>
    <w:rsid w:val="00133D41"/>
    <w:rsid w:val="001571A2"/>
    <w:rsid w:val="0017302E"/>
    <w:rsid w:val="00183F9F"/>
    <w:rsid w:val="00194F18"/>
    <w:rsid w:val="001A65AC"/>
    <w:rsid w:val="001D4937"/>
    <w:rsid w:val="001D715F"/>
    <w:rsid w:val="001F3770"/>
    <w:rsid w:val="001F6D5E"/>
    <w:rsid w:val="00206F6F"/>
    <w:rsid w:val="00210662"/>
    <w:rsid w:val="00214EE3"/>
    <w:rsid w:val="00237E94"/>
    <w:rsid w:val="0025444E"/>
    <w:rsid w:val="002608B8"/>
    <w:rsid w:val="00260A4C"/>
    <w:rsid w:val="0027266E"/>
    <w:rsid w:val="00281394"/>
    <w:rsid w:val="0028756A"/>
    <w:rsid w:val="00295915"/>
    <w:rsid w:val="002A723B"/>
    <w:rsid w:val="002B00E0"/>
    <w:rsid w:val="002C032A"/>
    <w:rsid w:val="002D0847"/>
    <w:rsid w:val="002D425F"/>
    <w:rsid w:val="002E006C"/>
    <w:rsid w:val="002E3C8C"/>
    <w:rsid w:val="002E4FAD"/>
    <w:rsid w:val="00305F4C"/>
    <w:rsid w:val="00316ADA"/>
    <w:rsid w:val="003478EB"/>
    <w:rsid w:val="0036722F"/>
    <w:rsid w:val="0036726E"/>
    <w:rsid w:val="00367AF8"/>
    <w:rsid w:val="0037384E"/>
    <w:rsid w:val="00374A32"/>
    <w:rsid w:val="003A0597"/>
    <w:rsid w:val="003A3AC8"/>
    <w:rsid w:val="003A5622"/>
    <w:rsid w:val="003C5E69"/>
    <w:rsid w:val="003D662D"/>
    <w:rsid w:val="003E286A"/>
    <w:rsid w:val="003E64AB"/>
    <w:rsid w:val="003F279C"/>
    <w:rsid w:val="00403F16"/>
    <w:rsid w:val="00406860"/>
    <w:rsid w:val="00413C62"/>
    <w:rsid w:val="00425194"/>
    <w:rsid w:val="00456AB3"/>
    <w:rsid w:val="00470B68"/>
    <w:rsid w:val="00497BAB"/>
    <w:rsid w:val="004B30DF"/>
    <w:rsid w:val="004C1603"/>
    <w:rsid w:val="004D0224"/>
    <w:rsid w:val="004D1C74"/>
    <w:rsid w:val="004E3132"/>
    <w:rsid w:val="00510F9C"/>
    <w:rsid w:val="00514450"/>
    <w:rsid w:val="005267AE"/>
    <w:rsid w:val="005338B0"/>
    <w:rsid w:val="00537046"/>
    <w:rsid w:val="00551D7B"/>
    <w:rsid w:val="00565BB3"/>
    <w:rsid w:val="005714F6"/>
    <w:rsid w:val="00582B0C"/>
    <w:rsid w:val="00582F09"/>
    <w:rsid w:val="00584474"/>
    <w:rsid w:val="005A0A3D"/>
    <w:rsid w:val="005B13BA"/>
    <w:rsid w:val="005F24D8"/>
    <w:rsid w:val="00606C36"/>
    <w:rsid w:val="00614789"/>
    <w:rsid w:val="00636007"/>
    <w:rsid w:val="00651475"/>
    <w:rsid w:val="0065295C"/>
    <w:rsid w:val="00680E55"/>
    <w:rsid w:val="00693038"/>
    <w:rsid w:val="00693F03"/>
    <w:rsid w:val="006B6412"/>
    <w:rsid w:val="006C5BB7"/>
    <w:rsid w:val="006E01CF"/>
    <w:rsid w:val="00704FE2"/>
    <w:rsid w:val="00716007"/>
    <w:rsid w:val="007459F3"/>
    <w:rsid w:val="0075304D"/>
    <w:rsid w:val="007622AA"/>
    <w:rsid w:val="0077435B"/>
    <w:rsid w:val="00776C98"/>
    <w:rsid w:val="00781B0F"/>
    <w:rsid w:val="00784DAF"/>
    <w:rsid w:val="00784E6E"/>
    <w:rsid w:val="0078781D"/>
    <w:rsid w:val="007935C5"/>
    <w:rsid w:val="007943CD"/>
    <w:rsid w:val="007C031E"/>
    <w:rsid w:val="007C638D"/>
    <w:rsid w:val="007F2596"/>
    <w:rsid w:val="00811D3B"/>
    <w:rsid w:val="00811DD1"/>
    <w:rsid w:val="00813044"/>
    <w:rsid w:val="0082576D"/>
    <w:rsid w:val="0082597C"/>
    <w:rsid w:val="008279E8"/>
    <w:rsid w:val="00840A84"/>
    <w:rsid w:val="008474CD"/>
    <w:rsid w:val="008537C7"/>
    <w:rsid w:val="008A446B"/>
    <w:rsid w:val="008B00D7"/>
    <w:rsid w:val="008B7C04"/>
    <w:rsid w:val="008E2DF2"/>
    <w:rsid w:val="00901741"/>
    <w:rsid w:val="00922A66"/>
    <w:rsid w:val="00933FA3"/>
    <w:rsid w:val="00953517"/>
    <w:rsid w:val="00954058"/>
    <w:rsid w:val="009575D3"/>
    <w:rsid w:val="00963691"/>
    <w:rsid w:val="00963C23"/>
    <w:rsid w:val="00974D21"/>
    <w:rsid w:val="009C0721"/>
    <w:rsid w:val="009E0B49"/>
    <w:rsid w:val="009E1175"/>
    <w:rsid w:val="009E445F"/>
    <w:rsid w:val="009E66FD"/>
    <w:rsid w:val="009F1986"/>
    <w:rsid w:val="00A10BD0"/>
    <w:rsid w:val="00A1772A"/>
    <w:rsid w:val="00A26AA2"/>
    <w:rsid w:val="00A34951"/>
    <w:rsid w:val="00A46DE7"/>
    <w:rsid w:val="00A57C65"/>
    <w:rsid w:val="00A64FFA"/>
    <w:rsid w:val="00A67C3E"/>
    <w:rsid w:val="00A70F9F"/>
    <w:rsid w:val="00A90DC5"/>
    <w:rsid w:val="00AA54F5"/>
    <w:rsid w:val="00AA598C"/>
    <w:rsid w:val="00AD05D8"/>
    <w:rsid w:val="00B06630"/>
    <w:rsid w:val="00B117A1"/>
    <w:rsid w:val="00B1202A"/>
    <w:rsid w:val="00B14973"/>
    <w:rsid w:val="00B26760"/>
    <w:rsid w:val="00B274B6"/>
    <w:rsid w:val="00B47460"/>
    <w:rsid w:val="00B50EF1"/>
    <w:rsid w:val="00B5186D"/>
    <w:rsid w:val="00B90C8A"/>
    <w:rsid w:val="00BA7137"/>
    <w:rsid w:val="00BB35ED"/>
    <w:rsid w:val="00BE4C28"/>
    <w:rsid w:val="00BF3198"/>
    <w:rsid w:val="00BF602B"/>
    <w:rsid w:val="00BF61A6"/>
    <w:rsid w:val="00C12D39"/>
    <w:rsid w:val="00C16D5D"/>
    <w:rsid w:val="00C27DF8"/>
    <w:rsid w:val="00C45D06"/>
    <w:rsid w:val="00C54BDD"/>
    <w:rsid w:val="00C5640B"/>
    <w:rsid w:val="00C61897"/>
    <w:rsid w:val="00C745B2"/>
    <w:rsid w:val="00C75166"/>
    <w:rsid w:val="00C76D31"/>
    <w:rsid w:val="00C77693"/>
    <w:rsid w:val="00CA557B"/>
    <w:rsid w:val="00CB33D6"/>
    <w:rsid w:val="00CB6C19"/>
    <w:rsid w:val="00CB7607"/>
    <w:rsid w:val="00CE7504"/>
    <w:rsid w:val="00CF7101"/>
    <w:rsid w:val="00D06BBD"/>
    <w:rsid w:val="00D27363"/>
    <w:rsid w:val="00D44B75"/>
    <w:rsid w:val="00D5154E"/>
    <w:rsid w:val="00D579EA"/>
    <w:rsid w:val="00D736DA"/>
    <w:rsid w:val="00D80358"/>
    <w:rsid w:val="00DC337B"/>
    <w:rsid w:val="00DC7CD0"/>
    <w:rsid w:val="00DF7511"/>
    <w:rsid w:val="00DF7DD1"/>
    <w:rsid w:val="00E230AB"/>
    <w:rsid w:val="00E43422"/>
    <w:rsid w:val="00E4665A"/>
    <w:rsid w:val="00E72BDF"/>
    <w:rsid w:val="00E75D61"/>
    <w:rsid w:val="00E76AA3"/>
    <w:rsid w:val="00E94DDF"/>
    <w:rsid w:val="00EA4F5B"/>
    <w:rsid w:val="00EB155E"/>
    <w:rsid w:val="00F2154A"/>
    <w:rsid w:val="00F465CE"/>
    <w:rsid w:val="00F61AE7"/>
    <w:rsid w:val="00F63BF9"/>
    <w:rsid w:val="00F928E3"/>
    <w:rsid w:val="00F96D33"/>
    <w:rsid w:val="00FA5BA4"/>
    <w:rsid w:val="00FB1ED5"/>
    <w:rsid w:val="00FB4D73"/>
    <w:rsid w:val="00FC4747"/>
    <w:rsid w:val="00FE33C7"/>
    <w:rsid w:val="00FF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2D"/>
    <w:pPr>
      <w:spacing w:after="0" w:line="240" w:lineRule="auto"/>
      <w:ind w:firstLine="397"/>
      <w:jc w:val="both"/>
    </w:pPr>
    <w:rPr>
      <w:rFonts w:ascii="Times New Roman" w:eastAsiaTheme="minorEastAsia" w:hAnsi="Times New Roman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127B72"/>
    <w:pPr>
      <w:keepNext/>
      <w:keepLines/>
      <w:ind w:firstLine="0"/>
      <w:jc w:val="center"/>
      <w:outlineLvl w:val="0"/>
    </w:pPr>
    <w:rPr>
      <w:rFonts w:eastAsia="Times New Roman"/>
      <w:b/>
      <w:bCs/>
      <w:cap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ы"/>
    <w:basedOn w:val="a"/>
    <w:link w:val="a4"/>
    <w:qFormat/>
    <w:rsid w:val="00FA5BA4"/>
    <w:pPr>
      <w:tabs>
        <w:tab w:val="center" w:pos="4253"/>
        <w:tab w:val="right" w:pos="9356"/>
      </w:tabs>
    </w:pPr>
  </w:style>
  <w:style w:type="character" w:customStyle="1" w:styleId="a4">
    <w:name w:val="Формулы Знак"/>
    <w:basedOn w:val="a0"/>
    <w:link w:val="a3"/>
    <w:rsid w:val="00FA5BA4"/>
    <w:rPr>
      <w:rFonts w:eastAsiaTheme="minorEastAsia" w:cs="Times New Roman"/>
      <w:sz w:val="24"/>
      <w:szCs w:val="24"/>
      <w:lang w:bidi="en-US"/>
    </w:rPr>
  </w:style>
  <w:style w:type="paragraph" w:customStyle="1" w:styleId="a5">
    <w:name w:val="Формула"/>
    <w:basedOn w:val="a"/>
    <w:link w:val="a6"/>
    <w:qFormat/>
    <w:rsid w:val="00AA54F5"/>
    <w:pPr>
      <w:tabs>
        <w:tab w:val="center" w:pos="4962"/>
        <w:tab w:val="right" w:pos="9639"/>
      </w:tabs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BF6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A6"/>
    <w:rPr>
      <w:rFonts w:ascii="Tahoma" w:eastAsiaTheme="minorEastAsia" w:hAnsi="Tahoma" w:cs="Tahoma"/>
      <w:sz w:val="16"/>
      <w:szCs w:val="16"/>
      <w:lang w:bidi="en-US"/>
    </w:rPr>
  </w:style>
  <w:style w:type="paragraph" w:styleId="a9">
    <w:name w:val="Document Map"/>
    <w:basedOn w:val="a"/>
    <w:link w:val="aa"/>
    <w:uiPriority w:val="99"/>
    <w:semiHidden/>
    <w:unhideWhenUsed/>
    <w:rsid w:val="003F279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F279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127B7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styleId="ab">
    <w:name w:val="Hyperlink"/>
    <w:basedOn w:val="a0"/>
    <w:uiPriority w:val="99"/>
    <w:unhideWhenUsed/>
    <w:rsid w:val="0036726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EB15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155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155E"/>
    <w:rPr>
      <w:rFonts w:eastAsiaTheme="minorEastAsia" w:cs="Times New Roman"/>
      <w:sz w:val="20"/>
      <w:szCs w:val="20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1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155E"/>
    <w:rPr>
      <w:rFonts w:eastAsiaTheme="minorEastAsia" w:cs="Times New Roman"/>
      <w:b/>
      <w:bCs/>
      <w:sz w:val="20"/>
      <w:szCs w:val="20"/>
      <w:lang w:bidi="en-US"/>
    </w:rPr>
  </w:style>
  <w:style w:type="character" w:styleId="af1">
    <w:name w:val="Intense Emphasis"/>
    <w:basedOn w:val="a0"/>
    <w:uiPriority w:val="21"/>
    <w:qFormat/>
    <w:rsid w:val="00784E6E"/>
    <w:rPr>
      <w:rFonts w:ascii="Times New Roman" w:hAnsi="Times New Roman"/>
      <w:bCs/>
      <w:iCs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6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table" w:styleId="af2">
    <w:name w:val="Table Grid"/>
    <w:basedOn w:val="a1"/>
    <w:uiPriority w:val="59"/>
    <w:rsid w:val="00C1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вторы Знак"/>
    <w:link w:val="af4"/>
    <w:locked/>
    <w:rsid w:val="000D3608"/>
    <w:rPr>
      <w:rFonts w:ascii="Times New Roman" w:eastAsia="Times New Roman" w:hAnsi="Times New Roman" w:cs="Times New Roman"/>
      <w:b/>
      <w:i/>
      <w:lang w:bidi="en-US"/>
    </w:rPr>
  </w:style>
  <w:style w:type="paragraph" w:customStyle="1" w:styleId="af4">
    <w:name w:val="Авторы"/>
    <w:basedOn w:val="a"/>
    <w:next w:val="af5"/>
    <w:link w:val="af3"/>
    <w:qFormat/>
    <w:rsid w:val="000D3608"/>
    <w:pPr>
      <w:ind w:firstLine="0"/>
      <w:jc w:val="center"/>
    </w:pPr>
    <w:rPr>
      <w:rFonts w:eastAsia="Times New Roman"/>
      <w:b/>
      <w:i/>
    </w:rPr>
  </w:style>
  <w:style w:type="paragraph" w:customStyle="1" w:styleId="af6">
    <w:name w:val="Аннотация"/>
    <w:basedOn w:val="a"/>
    <w:link w:val="af7"/>
    <w:qFormat/>
    <w:rsid w:val="009F1986"/>
    <w:pPr>
      <w:spacing w:before="200"/>
    </w:pPr>
    <w:rPr>
      <w:bCs/>
      <w:i/>
      <w:iCs/>
      <w:sz w:val="20"/>
      <w:szCs w:val="20"/>
    </w:rPr>
  </w:style>
  <w:style w:type="paragraph" w:customStyle="1" w:styleId="af5">
    <w:name w:val="Организация"/>
    <w:basedOn w:val="a"/>
    <w:link w:val="af8"/>
    <w:qFormat/>
    <w:rsid w:val="005267AE"/>
    <w:pPr>
      <w:ind w:firstLine="0"/>
      <w:jc w:val="center"/>
    </w:pPr>
    <w:rPr>
      <w:i/>
    </w:rPr>
  </w:style>
  <w:style w:type="character" w:customStyle="1" w:styleId="af7">
    <w:name w:val="Аннотация Знак"/>
    <w:basedOn w:val="a0"/>
    <w:link w:val="af6"/>
    <w:rsid w:val="009F1986"/>
    <w:rPr>
      <w:rFonts w:ascii="Times New Roman" w:eastAsiaTheme="minorEastAsia" w:hAnsi="Times New Roman" w:cs="Times New Roman"/>
      <w:bCs/>
      <w:i/>
      <w:iCs/>
      <w:sz w:val="20"/>
      <w:szCs w:val="20"/>
      <w:lang w:bidi="en-US"/>
    </w:rPr>
  </w:style>
  <w:style w:type="paragraph" w:customStyle="1" w:styleId="af9">
    <w:name w:val="Заголовок раздела"/>
    <w:basedOn w:val="a"/>
    <w:link w:val="afa"/>
    <w:qFormat/>
    <w:rsid w:val="00537046"/>
    <w:pPr>
      <w:keepNext/>
      <w:spacing w:before="80"/>
      <w:ind w:firstLine="0"/>
      <w:jc w:val="center"/>
    </w:pPr>
    <w:rPr>
      <w:b/>
    </w:rPr>
  </w:style>
  <w:style w:type="character" w:customStyle="1" w:styleId="af8">
    <w:name w:val="Организация Знак"/>
    <w:basedOn w:val="a0"/>
    <w:link w:val="af5"/>
    <w:rsid w:val="005267AE"/>
    <w:rPr>
      <w:rFonts w:ascii="Times New Roman" w:eastAsiaTheme="minorEastAsia" w:hAnsi="Times New Roman" w:cs="Times New Roman"/>
      <w:i/>
      <w:lang w:bidi="en-US"/>
    </w:rPr>
  </w:style>
  <w:style w:type="paragraph" w:customStyle="1" w:styleId="afb">
    <w:name w:val="Заголовок литературы"/>
    <w:basedOn w:val="a"/>
    <w:link w:val="afc"/>
    <w:qFormat/>
    <w:rsid w:val="00901741"/>
    <w:pPr>
      <w:spacing w:before="120" w:after="120"/>
      <w:ind w:firstLine="0"/>
      <w:jc w:val="center"/>
    </w:pPr>
    <w:rPr>
      <w:caps/>
    </w:rPr>
  </w:style>
  <w:style w:type="character" w:customStyle="1" w:styleId="afa">
    <w:name w:val="Заголовок раздела Знак"/>
    <w:basedOn w:val="a0"/>
    <w:link w:val="af9"/>
    <w:rsid w:val="00537046"/>
    <w:rPr>
      <w:rFonts w:ascii="Times New Roman" w:eastAsiaTheme="minorEastAsia" w:hAnsi="Times New Roman" w:cs="Times New Roman"/>
      <w:b/>
      <w:lang w:bidi="en-US"/>
    </w:rPr>
  </w:style>
  <w:style w:type="paragraph" w:styleId="afd">
    <w:name w:val="List Paragraph"/>
    <w:basedOn w:val="a"/>
    <w:uiPriority w:val="34"/>
    <w:qFormat/>
    <w:rsid w:val="00AA54F5"/>
    <w:pPr>
      <w:ind w:left="720"/>
      <w:contextualSpacing/>
    </w:pPr>
  </w:style>
  <w:style w:type="character" w:customStyle="1" w:styleId="afc">
    <w:name w:val="Заголовок литературы Знак"/>
    <w:basedOn w:val="a0"/>
    <w:link w:val="afb"/>
    <w:rsid w:val="00901741"/>
    <w:rPr>
      <w:rFonts w:ascii="Times New Roman" w:eastAsiaTheme="minorEastAsia" w:hAnsi="Times New Roman" w:cs="Times New Roman"/>
      <w:caps/>
      <w:lang w:bidi="en-US"/>
    </w:rPr>
  </w:style>
  <w:style w:type="character" w:customStyle="1" w:styleId="a6">
    <w:name w:val="Формула Знак"/>
    <w:basedOn w:val="a0"/>
    <w:link w:val="a5"/>
    <w:rsid w:val="00AA54F5"/>
    <w:rPr>
      <w:rFonts w:ascii="Times New Roman" w:eastAsiaTheme="minorEastAsia" w:hAnsi="Times New Roman" w:cs="Times New Roman"/>
      <w:lang w:bidi="en-US"/>
    </w:rPr>
  </w:style>
  <w:style w:type="paragraph" w:customStyle="1" w:styleId="afe">
    <w:name w:val="Рисунок"/>
    <w:basedOn w:val="a"/>
    <w:link w:val="aff"/>
    <w:qFormat/>
    <w:rsid w:val="00537046"/>
    <w:pPr>
      <w:keepNext/>
      <w:ind w:firstLine="0"/>
      <w:jc w:val="center"/>
    </w:pPr>
  </w:style>
  <w:style w:type="paragraph" w:customStyle="1" w:styleId="aff0">
    <w:name w:val="Подрисуночная подпись"/>
    <w:basedOn w:val="a"/>
    <w:link w:val="aff1"/>
    <w:qFormat/>
    <w:rsid w:val="00537046"/>
    <w:pPr>
      <w:spacing w:after="60"/>
      <w:ind w:firstLine="0"/>
      <w:jc w:val="center"/>
    </w:pPr>
  </w:style>
  <w:style w:type="character" w:customStyle="1" w:styleId="aff">
    <w:name w:val="Рисунок Знак"/>
    <w:basedOn w:val="a0"/>
    <w:link w:val="afe"/>
    <w:rsid w:val="00537046"/>
    <w:rPr>
      <w:rFonts w:ascii="Times New Roman" w:eastAsiaTheme="minorEastAsia" w:hAnsi="Times New Roman" w:cs="Times New Roman"/>
      <w:lang w:bidi="en-US"/>
    </w:rPr>
  </w:style>
  <w:style w:type="paragraph" w:customStyle="1" w:styleId="aff2">
    <w:name w:val="Заголовок таблицы"/>
    <w:basedOn w:val="a"/>
    <w:link w:val="aff3"/>
    <w:qFormat/>
    <w:rsid w:val="00704FE2"/>
    <w:pPr>
      <w:keepNext/>
      <w:spacing w:before="60" w:after="40"/>
      <w:jc w:val="right"/>
    </w:pPr>
  </w:style>
  <w:style w:type="character" w:customStyle="1" w:styleId="aff1">
    <w:name w:val="Подрисуночная подпись Знак"/>
    <w:basedOn w:val="a0"/>
    <w:link w:val="aff0"/>
    <w:rsid w:val="00537046"/>
    <w:rPr>
      <w:rFonts w:ascii="Times New Roman" w:eastAsiaTheme="minorEastAsia" w:hAnsi="Times New Roman" w:cs="Times New Roman"/>
      <w:lang w:bidi="en-US"/>
    </w:rPr>
  </w:style>
  <w:style w:type="paragraph" w:customStyle="1" w:styleId="aff4">
    <w:name w:val="Текст в таблице"/>
    <w:basedOn w:val="a"/>
    <w:link w:val="aff5"/>
    <w:qFormat/>
    <w:rsid w:val="00704FE2"/>
    <w:pPr>
      <w:keepNext/>
      <w:ind w:firstLine="0"/>
      <w:jc w:val="center"/>
    </w:pPr>
  </w:style>
  <w:style w:type="character" w:customStyle="1" w:styleId="aff3">
    <w:name w:val="Заголовок таблицы Знак"/>
    <w:basedOn w:val="a0"/>
    <w:link w:val="aff2"/>
    <w:rsid w:val="00704FE2"/>
    <w:rPr>
      <w:rFonts w:ascii="Times New Roman" w:eastAsiaTheme="minorEastAsia" w:hAnsi="Times New Roman" w:cs="Times New Roman"/>
      <w:lang w:bidi="en-US"/>
    </w:rPr>
  </w:style>
  <w:style w:type="character" w:customStyle="1" w:styleId="aff5">
    <w:name w:val="Текст в таблице Знак"/>
    <w:basedOn w:val="a0"/>
    <w:link w:val="aff4"/>
    <w:rsid w:val="00704FE2"/>
    <w:rPr>
      <w:rFonts w:ascii="Times New Roman" w:eastAsiaTheme="minorEastAsia" w:hAnsi="Times New Roman" w:cs="Times New Roman"/>
      <w:lang w:bidi="en-US"/>
    </w:rPr>
  </w:style>
  <w:style w:type="paragraph" w:customStyle="1" w:styleId="Email">
    <w:name w:val="Email"/>
    <w:basedOn w:val="a"/>
    <w:link w:val="Email0"/>
    <w:qFormat/>
    <w:rsid w:val="00F96D33"/>
    <w:pPr>
      <w:jc w:val="center"/>
    </w:pPr>
    <w:rPr>
      <w:i/>
      <w:u w:val="single"/>
      <w:lang w:val="en-US"/>
    </w:rPr>
  </w:style>
  <w:style w:type="character" w:customStyle="1" w:styleId="Email0">
    <w:name w:val="Email Знак"/>
    <w:basedOn w:val="a0"/>
    <w:link w:val="Email"/>
    <w:rsid w:val="00F96D33"/>
    <w:rPr>
      <w:rFonts w:ascii="Times New Roman" w:eastAsiaTheme="minorEastAsia" w:hAnsi="Times New Roman" w:cs="Times New Roman"/>
      <w:i/>
      <w:u w:val="single"/>
      <w:lang w:val="en-US" w:bidi="en-US"/>
    </w:rPr>
  </w:style>
  <w:style w:type="paragraph" w:styleId="aff6">
    <w:name w:val="header"/>
    <w:basedOn w:val="a"/>
    <w:link w:val="aff7"/>
    <w:uiPriority w:val="99"/>
    <w:semiHidden/>
    <w:unhideWhenUsed/>
    <w:rsid w:val="00B1202A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rsid w:val="00B1202A"/>
    <w:rPr>
      <w:rFonts w:ascii="Times New Roman" w:eastAsiaTheme="minorEastAsia" w:hAnsi="Times New Roman" w:cs="Times New Roman"/>
      <w:lang w:bidi="en-US"/>
    </w:rPr>
  </w:style>
  <w:style w:type="paragraph" w:styleId="aff8">
    <w:name w:val="footer"/>
    <w:basedOn w:val="a"/>
    <w:link w:val="aff9"/>
    <w:uiPriority w:val="99"/>
    <w:unhideWhenUsed/>
    <w:rsid w:val="00B1202A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B1202A"/>
    <w:rPr>
      <w:rFonts w:ascii="Times New Roman" w:eastAsiaTheme="minorEastAsia" w:hAnsi="Times New Roman" w:cs="Times New Roman"/>
      <w:lang w:bidi="en-US"/>
    </w:rPr>
  </w:style>
  <w:style w:type="paragraph" w:customStyle="1" w:styleId="affa">
    <w:name w:val="формула"/>
    <w:basedOn w:val="affb"/>
    <w:rsid w:val="006C5BB7"/>
    <w:pPr>
      <w:spacing w:after="0"/>
      <w:ind w:firstLine="0"/>
      <w:jc w:val="right"/>
    </w:pPr>
    <w:rPr>
      <w:rFonts w:eastAsia="Times New Roman"/>
      <w:b w:val="0"/>
      <w:color w:val="auto"/>
      <w:sz w:val="28"/>
      <w:szCs w:val="28"/>
      <w:lang w:eastAsia="ru-RU" w:bidi="ar-SA"/>
    </w:rPr>
  </w:style>
  <w:style w:type="paragraph" w:styleId="affb">
    <w:name w:val="caption"/>
    <w:basedOn w:val="a"/>
    <w:next w:val="a"/>
    <w:uiPriority w:val="35"/>
    <w:semiHidden/>
    <w:unhideWhenUsed/>
    <w:qFormat/>
    <w:rsid w:val="006C5BB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jpeg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9225-CC7B-4165-AB87-6D9C67E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Наташа</cp:lastModifiedBy>
  <cp:revision>7</cp:revision>
  <dcterms:created xsi:type="dcterms:W3CDTF">2014-10-15T10:29:00Z</dcterms:created>
  <dcterms:modified xsi:type="dcterms:W3CDTF">2014-10-20T11:44:00Z</dcterms:modified>
</cp:coreProperties>
</file>